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0858F" w14:textId="77777777" w:rsidR="005D7579" w:rsidRPr="00902876" w:rsidRDefault="003A32E6">
      <w:pPr>
        <w:rPr>
          <w:rFonts w:ascii="Arial" w:hAnsi="Arial" w:cs="Arial"/>
          <w:b/>
          <w:sz w:val="36"/>
          <w:szCs w:val="36"/>
        </w:rPr>
      </w:pPr>
      <w:r w:rsidRPr="00902876">
        <w:rPr>
          <w:rFonts w:ascii="Arial" w:hAnsi="Arial" w:cs="Arial"/>
          <w:b/>
          <w:sz w:val="36"/>
          <w:szCs w:val="36"/>
        </w:rPr>
        <w:t>Adolesc</w:t>
      </w:r>
      <w:r w:rsidR="001B66FC" w:rsidRPr="00902876">
        <w:rPr>
          <w:rFonts w:ascii="Arial" w:hAnsi="Arial" w:cs="Arial"/>
          <w:b/>
          <w:sz w:val="36"/>
          <w:szCs w:val="36"/>
        </w:rPr>
        <w:t>ent Safeguarding Self-Evaluation</w:t>
      </w:r>
      <w:r w:rsidR="00ED4CED" w:rsidRPr="00902876">
        <w:rPr>
          <w:rFonts w:ascii="Arial" w:hAnsi="Arial" w:cs="Arial"/>
          <w:b/>
          <w:sz w:val="36"/>
          <w:szCs w:val="36"/>
        </w:rPr>
        <w:t xml:space="preserve"> Guidance</w:t>
      </w:r>
    </w:p>
    <w:p w14:paraId="31E08409" w14:textId="77777777" w:rsidR="006604AC" w:rsidRDefault="00873CA8" w:rsidP="006604AC">
      <w:pPr>
        <w:spacing w:after="0" w:line="240" w:lineRule="auto"/>
        <w:ind w:right="540"/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</w:pPr>
      <w:r w:rsidRPr="00873CA8"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>Background</w:t>
      </w:r>
    </w:p>
    <w:p w14:paraId="0D3612E2" w14:textId="77777777" w:rsidR="00873CA8" w:rsidRPr="00873CA8" w:rsidRDefault="00873CA8" w:rsidP="006604AC">
      <w:pPr>
        <w:spacing w:after="0" w:line="240" w:lineRule="auto"/>
        <w:ind w:right="540"/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</w:pPr>
    </w:p>
    <w:p w14:paraId="6E7F11C2" w14:textId="77777777" w:rsidR="00873CA8" w:rsidRDefault="00AF24AB" w:rsidP="006604A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This</w:t>
      </w:r>
      <w:r w:rsid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guidance document supports the work of London authorities who have chosen adolescent safeguarding as a thema</w:t>
      </w:r>
      <w:r w:rsidR="001B66FC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tic priority for self-evaluation</w:t>
      </w:r>
      <w:r w:rsid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as part of Regional Improvement Alliance</w:t>
      </w:r>
      <w:r w:rsidR="003532A7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(RIA)</w:t>
      </w:r>
      <w:r w:rsid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programme for 2019/20. </w:t>
      </w:r>
    </w:p>
    <w:p w14:paraId="1BD93F62" w14:textId="77777777" w:rsidR="00873CA8" w:rsidRDefault="00873CA8" w:rsidP="006604A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78614879" w14:textId="77777777" w:rsidR="006504BB" w:rsidRDefault="006768D7" w:rsidP="006604A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The purpose of this self-evaluation is</w:t>
      </w:r>
      <w:r w:rsidR="006504B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:</w:t>
      </w:r>
    </w:p>
    <w:p w14:paraId="47263ACD" w14:textId="77777777" w:rsidR="006504BB" w:rsidRDefault="006504BB" w:rsidP="006604A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20AA933B" w14:textId="71867C76" w:rsidR="006504BB" w:rsidRDefault="006504BB" w:rsidP="00CE1016">
      <w:pPr>
        <w:pStyle w:val="ListParagraph"/>
        <w:numPr>
          <w:ilvl w:val="0"/>
          <w:numId w:val="5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To </w:t>
      </w:r>
      <w:r w:rsidR="006768D7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enable authorities to robustly assess against a shared evidence base their ability to help and protect adolescents who may be at risk of harm, abuse or neglect. </w:t>
      </w:r>
    </w:p>
    <w:p w14:paraId="4ADF0038" w14:textId="72D3FD16" w:rsidR="006504BB" w:rsidRDefault="006504BB" w:rsidP="00CE1016">
      <w:pPr>
        <w:pStyle w:val="ListParagraph"/>
        <w:numPr>
          <w:ilvl w:val="0"/>
          <w:numId w:val="5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To support </w:t>
      </w:r>
      <w:r w:rsidR="006768D7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work within authorities to develop these responses and </w:t>
      </w:r>
      <w:r w:rsidR="00260F4D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should </w:t>
      </w:r>
      <w:r w:rsidR="006768D7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form part of the</w:t>
      </w:r>
      <w:r w:rsidR="00260F4D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local</w:t>
      </w:r>
      <w:r w:rsidR="006768D7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improvemen</w:t>
      </w:r>
      <w:r w:rsidR="00D40BE1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 framework</w:t>
      </w:r>
      <w:r w:rsidR="00260F4D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. </w:t>
      </w:r>
    </w:p>
    <w:p w14:paraId="6818509D" w14:textId="77777777" w:rsidR="006504BB" w:rsidRDefault="006504BB" w:rsidP="00CE1016">
      <w:pPr>
        <w:pStyle w:val="ListParagraph"/>
        <w:spacing w:after="0" w:line="240" w:lineRule="auto"/>
        <w:ind w:left="780"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07D982F0" w14:textId="4F61C243" w:rsidR="006768D7" w:rsidRPr="00CE1016" w:rsidRDefault="006504BB" w:rsidP="00CE1016">
      <w:pPr>
        <w:pStyle w:val="ListParagraph"/>
        <w:spacing w:after="0" w:line="240" w:lineRule="auto"/>
        <w:ind w:left="0"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The self</w:t>
      </w:r>
      <w:r w:rsidR="00260F4D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-evaluation should demonstrate</w:t>
      </w:r>
      <w:r w:rsidR="006768D7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an authority’s understanding </w:t>
      </w:r>
      <w:r w:rsidR="00260F4D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of the risks and needs of its adolescent population </w:t>
      </w:r>
      <w:r w:rsidR="006768D7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and </w:t>
      </w:r>
      <w:r w:rsidR="00260F4D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the </w:t>
      </w:r>
      <w:r w:rsidR="00D40BE1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subsequent action </w:t>
      </w:r>
      <w:r w:rsidR="00260F4D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it has taken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, or plans to take, </w:t>
      </w:r>
      <w:r w:rsidR="00D40BE1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to appropriately respond to the</w:t>
      </w:r>
      <w:r w:rsidR="00260F4D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se</w:t>
      </w:r>
      <w:r w:rsidR="00D40BE1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. The self-evaluation will support work to prepare for Ofsted annual conversations and 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should </w:t>
      </w:r>
      <w:r w:rsidR="00D40BE1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draw 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on </w:t>
      </w:r>
      <w:r w:rsidR="00D40BE1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existing self-assessments and related improvement </w:t>
      </w:r>
      <w:r w:rsidR="00473BE0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work.</w:t>
      </w:r>
      <w:r w:rsidR="00260F4D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Themes and priorities from self-evaluation will be shared within the </w:t>
      </w:r>
      <w:r w:rsid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RIA </w:t>
      </w:r>
      <w:r w:rsidR="00260F4D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London Adolescent Safeguarding Group and in sub-regional learning events to support collective learning and improvement in this area.</w:t>
      </w:r>
    </w:p>
    <w:p w14:paraId="3E80D3E1" w14:textId="77777777" w:rsidR="00473BE0" w:rsidRDefault="00473BE0" w:rsidP="006604A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6F4D3C65" w14:textId="77777777" w:rsidR="006504BB" w:rsidRDefault="001B66FC" w:rsidP="006604A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This self-evaluation</w:t>
      </w:r>
      <w:r w:rsidR="000E49B1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need not cov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er all aspects of an authority</w:t>
      </w:r>
      <w:r w:rsidR="000E49B1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/ partnership’s </w:t>
      </w:r>
      <w:r w:rsidR="000E49B1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service</w:t>
      </w:r>
      <w:r w:rsidR="00596461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s</w:t>
      </w:r>
      <w:r w:rsidR="000E49B1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to young people but should quickly lead t</w:t>
      </w:r>
      <w:r w:rsidR="00473BE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o a focus on</w:t>
      </w:r>
      <w:r w:rsidR="006504B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: </w:t>
      </w:r>
    </w:p>
    <w:p w14:paraId="0112F0D9" w14:textId="77777777" w:rsidR="006504BB" w:rsidRDefault="006504BB" w:rsidP="006604A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4EAE5593" w14:textId="402389C4" w:rsidR="006504BB" w:rsidRDefault="00473BE0" w:rsidP="00CE1016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the key challenges,</w:t>
      </w:r>
      <w:r w:rsidR="000E49B1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</w:p>
    <w:p w14:paraId="1115D0B5" w14:textId="77777777" w:rsidR="006504BB" w:rsidRDefault="000E49B1" w:rsidP="00CE1016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strengths of existing practice </w:t>
      </w:r>
    </w:p>
    <w:p w14:paraId="0CF468B4" w14:textId="2E690C5B" w:rsidR="006504BB" w:rsidRDefault="000E49B1" w:rsidP="00CE1016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proofErr w:type="gramStart"/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areas</w:t>
      </w:r>
      <w:proofErr w:type="gramEnd"/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where the authority will want to focus its energies to improve practice</w:t>
      </w:r>
      <w:r w:rsidR="00902876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and impact for vulnerable adolescents</w:t>
      </w: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.</w:t>
      </w:r>
      <w:r w:rsidR="00873CA8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</w:p>
    <w:p w14:paraId="176176AB" w14:textId="77777777" w:rsidR="006504BB" w:rsidRDefault="006504BB" w:rsidP="00CE1016">
      <w:pPr>
        <w:pStyle w:val="ListParagraph"/>
        <w:spacing w:after="0" w:line="240" w:lineRule="auto"/>
        <w:ind w:left="780"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11123738" w14:textId="5824849F" w:rsidR="00873CA8" w:rsidRPr="00CE1016" w:rsidRDefault="00AB19C3" w:rsidP="00CE1016">
      <w:pPr>
        <w:pStyle w:val="ListParagraph"/>
        <w:spacing w:after="0" w:line="240" w:lineRule="auto"/>
        <w:ind w:left="0"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The self-evaluation should consider both the</w:t>
      </w:r>
      <w:r w:rsidR="00473BE0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work which supports adolescents in the context of their families</w:t>
      </w: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  <w:r w:rsidRPr="00CE1016"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>and</w:t>
      </w: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  <w:r w:rsidR="00473BE0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the wider contextual risks experienced by young people</w:t>
      </w:r>
      <w:r w:rsidR="00627A68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such as sexual and/or criminal exploitation, going miss</w:t>
      </w:r>
      <w:r w:rsidR="00260F4D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ing, involvement in violence and offending,</w:t>
      </w:r>
      <w:r w:rsidR="00627A68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substance misuse and risks related to educational environments or missing education</w:t>
      </w:r>
      <w:r w:rsidR="00473BE0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. </w:t>
      </w:r>
      <w:r w:rsidR="006504B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A key </w:t>
      </w:r>
      <w:r w:rsidR="00664086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challenge </w:t>
      </w:r>
      <w:r w:rsidR="006504B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in this area of work is </w:t>
      </w:r>
      <w:r w:rsidR="00664086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blending</w:t>
      </w:r>
      <w:r w:rsidR="00473BE0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concepts </w:t>
      </w:r>
      <w:r w:rsidR="006504B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and practice frameworks that focus on </w:t>
      </w:r>
      <w:r w:rsidR="00473BE0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family resilience and safety with </w:t>
      </w:r>
      <w:r w:rsidR="006504B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those relating to </w:t>
      </w:r>
      <w:r w:rsidR="00473BE0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an understanding and effective response to risks outside of the family home</w:t>
      </w:r>
      <w:r w:rsidR="006504B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.  This </w:t>
      </w:r>
      <w:r w:rsidR="00664086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is a particular feature of adolescent safeguarding and one </w:t>
      </w:r>
      <w:r w:rsidR="00473BE0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which will </w:t>
      </w:r>
      <w:r w:rsidR="006504B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probably </w:t>
      </w:r>
      <w:r w:rsidR="00473BE0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feature within self-assessments. </w:t>
      </w:r>
    </w:p>
    <w:p w14:paraId="02DD228F" w14:textId="77777777" w:rsidR="00873CA8" w:rsidRDefault="00873CA8" w:rsidP="006604A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788378CD" w14:textId="77777777" w:rsidR="006504BB" w:rsidRDefault="006504BB" w:rsidP="006604AC">
      <w:pPr>
        <w:spacing w:after="0" w:line="240" w:lineRule="auto"/>
        <w:ind w:right="540"/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>Proposed working definition of ‘adolescent safeguarding’</w:t>
      </w:r>
    </w:p>
    <w:p w14:paraId="66BE3ACC" w14:textId="77777777" w:rsidR="006504BB" w:rsidRDefault="006504BB" w:rsidP="006604AC">
      <w:pPr>
        <w:spacing w:after="0" w:line="240" w:lineRule="auto"/>
        <w:ind w:right="540"/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</w:pPr>
    </w:p>
    <w:p w14:paraId="2AE28B4A" w14:textId="18111CA1" w:rsidR="006504BB" w:rsidRDefault="004445DE" w:rsidP="006604A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For the </w:t>
      </w:r>
      <w:r w:rsidR="003532A7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purposes of this self-evaluation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and related R</w:t>
      </w:r>
      <w:r w:rsidR="003532A7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IA 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work</w:t>
      </w:r>
      <w:r w:rsidR="006504B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, we have defined </w:t>
      </w:r>
      <w:r w:rsidR="003532A7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‘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adolescent safeguarding</w:t>
      </w:r>
      <w:r w:rsidR="003532A7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’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  <w:r w:rsidR="006504B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as relating to 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the transitional developmental phase between childhood and adulthood</w:t>
      </w:r>
      <w:r w:rsidR="00596461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. There are no hard age definitions to adolescence </w:t>
      </w:r>
      <w:r w:rsidR="006504B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and </w:t>
      </w:r>
      <w:r w:rsidR="0066408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it is recognised </w:t>
      </w:r>
      <w:r w:rsidR="006504B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that this phase of growing up </w:t>
      </w:r>
      <w:r w:rsidR="0066408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continues well </w:t>
      </w:r>
      <w:r w:rsidR="00664086">
        <w:rPr>
          <w:rFonts w:ascii="Arial" w:eastAsia="Times New Roman" w:hAnsi="Arial" w:cs="Arial"/>
          <w:color w:val="202124"/>
          <w:sz w:val="24"/>
          <w:szCs w:val="24"/>
          <w:lang w:eastAsia="en-GB"/>
        </w:rPr>
        <w:lastRenderedPageBreak/>
        <w:t xml:space="preserve">beyond the age of 18 when many children’s services </w:t>
      </w:r>
      <w:r w:rsidR="00AB19C3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statutory </w:t>
      </w:r>
      <w:r w:rsidR="0066408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responsibi</w:t>
      </w:r>
      <w:r w:rsidR="00AB19C3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lities cease. </w:t>
      </w:r>
    </w:p>
    <w:p w14:paraId="50064DEE" w14:textId="77777777" w:rsidR="006504BB" w:rsidRDefault="006504BB" w:rsidP="006604A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1CE87835" w14:textId="17854D62" w:rsidR="00664086" w:rsidRDefault="00AB19C3" w:rsidP="006604A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F</w:t>
      </w:r>
      <w:r w:rsidR="00596461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or practical purposes </w:t>
      </w:r>
      <w:r w:rsid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therefore, this self-</w:t>
      </w:r>
      <w:r w:rsidR="006504B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evaluation framework </w:t>
      </w:r>
      <w:r w:rsidR="00596461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is 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primarily</w:t>
      </w:r>
      <w:r w:rsidR="0066408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focused upon safeguarding</w:t>
      </w:r>
      <w:r w:rsidR="00AF24A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responses for </w:t>
      </w:r>
      <w:r w:rsidR="006504B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children and young people aged 11-18 but authorities are asked to 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give consideration to those statutory children’s services responsibilities for </w:t>
      </w:r>
      <w:r w:rsidR="006504B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young people 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which go beyond this </w:t>
      </w:r>
      <w:r w:rsidR="00627A6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age 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threshold.</w:t>
      </w:r>
      <w:r w:rsidR="0066408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</w:p>
    <w:p w14:paraId="1D584D71" w14:textId="77777777" w:rsidR="00664086" w:rsidRPr="004445DE" w:rsidRDefault="00664086" w:rsidP="006604A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5F9FA6C4" w14:textId="77777777" w:rsidR="00260F4D" w:rsidRDefault="00664086" w:rsidP="006604A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The self-evaluation will be assisted by reference to more detailed guidance provided by Ofsted in support of the JTAI on CSE, gangs and missing children: </w:t>
      </w:r>
      <w:hyperlink r:id="rId5" w:history="1">
        <w:r w:rsidRPr="001B66F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https://assets.publishing.service.gov.uk/government/uploads/system/uploads/attachment_data/file/680088/Child_sexual_exploitation_gangs_and_children_missing_from_home_care_or_education_joint_targeted_inspection_guidance.pdf</w:t>
        </w:r>
      </w:hyperlink>
    </w:p>
    <w:p w14:paraId="0ACD8852" w14:textId="77777777" w:rsidR="006504BB" w:rsidRDefault="006504BB" w:rsidP="006604AC">
      <w:pPr>
        <w:spacing w:after="0" w:line="240" w:lineRule="auto"/>
        <w:ind w:right="540"/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</w:pPr>
    </w:p>
    <w:p w14:paraId="09F36079" w14:textId="6E75E3B8" w:rsidR="00596461" w:rsidRPr="00260F4D" w:rsidRDefault="003532A7" w:rsidP="006604A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>Areas for Self-Evaluation</w:t>
      </w:r>
      <w:r w:rsidR="003A61B3"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 xml:space="preserve"> (maximum of 500 words per section)</w:t>
      </w:r>
    </w:p>
    <w:p w14:paraId="58C8BBA7" w14:textId="77777777" w:rsidR="00596461" w:rsidRDefault="00596461" w:rsidP="006604A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27D3CA44" w14:textId="77777777" w:rsidR="003F6B99" w:rsidRPr="003F6B99" w:rsidRDefault="006504BB" w:rsidP="006604AC">
      <w:pPr>
        <w:spacing w:after="0" w:line="240" w:lineRule="auto"/>
        <w:ind w:right="540"/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 xml:space="preserve">A - </w:t>
      </w:r>
      <w:r w:rsidR="006604AC" w:rsidRPr="003F6B99"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>Local context</w:t>
      </w:r>
      <w:r w:rsidR="00627A68"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 xml:space="preserve"> and key issues</w:t>
      </w:r>
      <w:r w:rsidR="006604AC" w:rsidRPr="003F6B99"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>:</w:t>
      </w:r>
    </w:p>
    <w:p w14:paraId="030348F5" w14:textId="77777777" w:rsidR="006604AC" w:rsidRDefault="006604AC" w:rsidP="006604A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</w:p>
    <w:p w14:paraId="30127F99" w14:textId="77777777" w:rsidR="006504BB" w:rsidRPr="006504BB" w:rsidRDefault="006604AC" w:rsidP="00CE1016">
      <w:pPr>
        <w:pStyle w:val="ListParagraph"/>
        <w:numPr>
          <w:ilvl w:val="0"/>
          <w:numId w:val="7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6504B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What do you know about the risks and needs</w:t>
      </w:r>
      <w:r w:rsidR="00E07CAB" w:rsidRPr="006504B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of your adolescent population?</w:t>
      </w:r>
      <w:r w:rsidR="00E07CAB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</w:p>
    <w:p w14:paraId="50B5EAF2" w14:textId="77777777" w:rsidR="006504BB" w:rsidRDefault="006504BB" w:rsidP="00CE1016">
      <w:pPr>
        <w:pStyle w:val="ListParagraph"/>
        <w:spacing w:after="0" w:line="240" w:lineRule="auto"/>
        <w:ind w:left="360"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6E033900" w14:textId="48A31FE7" w:rsidR="006604AC" w:rsidRPr="00CE1016" w:rsidRDefault="003A61B3" w:rsidP="00CE1016">
      <w:pPr>
        <w:pStyle w:val="ListParagraph"/>
        <w:spacing w:after="0" w:line="240" w:lineRule="auto"/>
        <w:ind w:left="360"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How is this</w:t>
      </w:r>
      <w:r w:rsidR="003F6B99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informed by key data</w:t>
      </w:r>
      <w:r w:rsidR="006604AC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(including tr</w:t>
      </w:r>
      <w:r w:rsidR="003F6B99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ajectory over time) such as</w:t>
      </w:r>
      <w:r w:rsidR="00873CA8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:</w:t>
      </w:r>
    </w:p>
    <w:p w14:paraId="0CAEB535" w14:textId="77777777" w:rsidR="003A32E6" w:rsidRPr="00873CA8" w:rsidRDefault="00873CA8" w:rsidP="00873CA8">
      <w:pPr>
        <w:pStyle w:val="ListParagraph"/>
        <w:numPr>
          <w:ilvl w:val="0"/>
          <w:numId w:val="4"/>
        </w:num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C</w:t>
      </w:r>
      <w:r w:rsidR="003A32E6"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hildren at risk of CSE</w:t>
      </w:r>
    </w:p>
    <w:p w14:paraId="256A5DA4" w14:textId="77777777" w:rsidR="006604AC" w:rsidRPr="00873CA8" w:rsidRDefault="00873CA8" w:rsidP="00873CA8">
      <w:pPr>
        <w:pStyle w:val="ListParagraph"/>
        <w:numPr>
          <w:ilvl w:val="0"/>
          <w:numId w:val="4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</w:t>
      </w:r>
      <w:r w:rsidR="003A32E6"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hose at risk of criminal exploitation, including county lines /</w:t>
      </w:r>
      <w:r w:rsidR="006A4F1C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  <w:r w:rsidR="003A32E6"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gangs</w:t>
      </w:r>
    </w:p>
    <w:p w14:paraId="7C971692" w14:textId="77777777" w:rsidR="003A32E6" w:rsidRPr="00873CA8" w:rsidRDefault="00873CA8" w:rsidP="00873CA8">
      <w:pPr>
        <w:pStyle w:val="ListParagraph"/>
        <w:numPr>
          <w:ilvl w:val="0"/>
          <w:numId w:val="4"/>
        </w:num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I</w:t>
      </w:r>
      <w:r w:rsidR="006604AC"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ncidence of serious youth violence</w:t>
      </w:r>
      <w:r w:rsidR="003A32E6"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 </w:t>
      </w:r>
    </w:p>
    <w:p w14:paraId="4B49CF82" w14:textId="77777777" w:rsidR="003F6B99" w:rsidRPr="00873CA8" w:rsidRDefault="00873CA8" w:rsidP="00873CA8">
      <w:pPr>
        <w:pStyle w:val="ListParagraph"/>
        <w:numPr>
          <w:ilvl w:val="0"/>
          <w:numId w:val="4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C</w:t>
      </w:r>
      <w:r w:rsidR="006A4F1C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hildren who go missing</w:t>
      </w:r>
      <w:r w:rsidR="003A32E6"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from home or care</w:t>
      </w:r>
    </w:p>
    <w:p w14:paraId="69AA7A6D" w14:textId="77777777" w:rsidR="003A32E6" w:rsidRPr="00873CA8" w:rsidRDefault="00873CA8" w:rsidP="00873CA8">
      <w:pPr>
        <w:pStyle w:val="ListParagraph"/>
        <w:numPr>
          <w:ilvl w:val="0"/>
          <w:numId w:val="4"/>
        </w:num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N</w:t>
      </w:r>
      <w:r w:rsidR="003F6B99"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umbers of adolescents on </w:t>
      </w:r>
      <w:proofErr w:type="spellStart"/>
      <w:r w:rsidR="003F6B99"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CiN</w:t>
      </w:r>
      <w:proofErr w:type="spellEnd"/>
      <w:r w:rsidR="003F6B99"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, CP plans or entrants to care</w:t>
      </w:r>
      <w:r w:rsidR="003A32E6"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</w:p>
    <w:p w14:paraId="4C279D62" w14:textId="77777777" w:rsidR="003A32E6" w:rsidRPr="00873CA8" w:rsidRDefault="00873CA8" w:rsidP="00873CA8">
      <w:pPr>
        <w:pStyle w:val="ListParagraph"/>
        <w:numPr>
          <w:ilvl w:val="0"/>
          <w:numId w:val="4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C</w:t>
      </w:r>
      <w:r w:rsidR="003A32E6"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hild</w:t>
      </w:r>
      <w:r w:rsidR="003F6B99"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ren in transition at 18 and vulnerable young adults </w:t>
      </w:r>
    </w:p>
    <w:p w14:paraId="26CDA71F" w14:textId="77777777" w:rsidR="003F6B99" w:rsidRPr="00873CA8" w:rsidRDefault="00873CA8" w:rsidP="00873CA8">
      <w:pPr>
        <w:pStyle w:val="ListParagraph"/>
        <w:numPr>
          <w:ilvl w:val="0"/>
          <w:numId w:val="4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</w:t>
      </w:r>
      <w:r w:rsidR="006604AC"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ny ‘problem profiles’ created in relation to exploitation, missing</w:t>
      </w:r>
      <w:r w:rsidR="00627A6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,</w:t>
      </w:r>
      <w:r w:rsidR="006604AC"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  <w:r w:rsidR="00627A6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substance misuse,</w:t>
      </w:r>
      <w:r w:rsidR="00627A68"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  <w:r w:rsidR="006604AC"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youth violence and related offending</w:t>
      </w:r>
      <w:r w:rsidR="00627A6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</w:p>
    <w:p w14:paraId="3A912708" w14:textId="77777777" w:rsidR="003F6B99" w:rsidRPr="00873CA8" w:rsidRDefault="00873CA8" w:rsidP="00873CA8">
      <w:pPr>
        <w:pStyle w:val="ListParagraph"/>
        <w:numPr>
          <w:ilvl w:val="0"/>
          <w:numId w:val="4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</w:t>
      </w:r>
      <w:r w:rsidR="003F6B99"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nalysis of the overlapping vulnerabilities </w:t>
      </w:r>
      <w:r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of and services provided for your</w:t>
      </w:r>
      <w:r w:rsidR="003F6B99"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adolescent cohort </w:t>
      </w:r>
      <w:proofErr w:type="spellStart"/>
      <w:r w:rsidR="003F6B99"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eg</w:t>
      </w:r>
      <w:proofErr w:type="spellEnd"/>
      <w:r w:rsidR="003F6B99"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SEND, CAMHS, offending, child protection</w:t>
      </w:r>
      <w:r w:rsidR="00ED4CED"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  <w:proofErr w:type="spellStart"/>
      <w:r w:rsidR="00ED4CED"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etc</w:t>
      </w:r>
      <w:proofErr w:type="spellEnd"/>
    </w:p>
    <w:p w14:paraId="6D931E6B" w14:textId="77777777" w:rsidR="003F6B99" w:rsidRDefault="00873CA8" w:rsidP="00873CA8">
      <w:pPr>
        <w:pStyle w:val="ListParagraph"/>
        <w:numPr>
          <w:ilvl w:val="0"/>
          <w:numId w:val="4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O</w:t>
      </w:r>
      <w:r w:rsidR="003F6B99" w:rsidRPr="00873CA8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ther evidence from surveys and participation activities that inform your understanding of adole</w:t>
      </w:r>
      <w:r w:rsidR="00E51CDA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scent experience in your authority</w:t>
      </w:r>
    </w:p>
    <w:p w14:paraId="4002D7C5" w14:textId="77777777" w:rsidR="00627A68" w:rsidRDefault="00627A68" w:rsidP="00627A68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481C85CB" w14:textId="77777777" w:rsidR="00627A68" w:rsidRPr="00CE1016" w:rsidRDefault="00627A68" w:rsidP="00CE1016">
      <w:pPr>
        <w:pStyle w:val="ListParagraph"/>
        <w:numPr>
          <w:ilvl w:val="0"/>
          <w:numId w:val="7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What strategies do you have in place to address issues relating to adolescents at risk and how effective are these?</w:t>
      </w:r>
    </w:p>
    <w:p w14:paraId="0945A5CD" w14:textId="77777777" w:rsidR="003F6B99" w:rsidRPr="00CE1016" w:rsidRDefault="003F6B99" w:rsidP="003F6B9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4FF64FE9" w14:textId="77777777" w:rsidR="003F6B99" w:rsidRPr="006504BB" w:rsidRDefault="006504BB" w:rsidP="003F6B99">
      <w:pPr>
        <w:spacing w:after="0" w:line="240" w:lineRule="auto"/>
        <w:ind w:right="540"/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</w:pPr>
      <w:r w:rsidRPr="00CE1016"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 xml:space="preserve">B - </w:t>
      </w:r>
      <w:r w:rsidR="003F6B99" w:rsidRPr="00CE1016"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>Emer</w:t>
      </w:r>
      <w:r w:rsidR="001B66FC" w:rsidRPr="00CE1016"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>ging</w:t>
      </w:r>
      <w:r w:rsidR="001B66FC" w:rsidRPr="006504BB"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 xml:space="preserve"> themes and areas for focus</w:t>
      </w:r>
    </w:p>
    <w:p w14:paraId="37647E74" w14:textId="77777777" w:rsidR="00025F81" w:rsidRPr="006504BB" w:rsidRDefault="00025F81" w:rsidP="00025F81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2553F5B2" w14:textId="23E662CE" w:rsidR="00025F81" w:rsidRPr="00CE1016" w:rsidRDefault="007952A8" w:rsidP="00CE1016">
      <w:pPr>
        <w:pStyle w:val="ListParagraph"/>
        <w:numPr>
          <w:ilvl w:val="0"/>
          <w:numId w:val="8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Are there</w:t>
      </w:r>
      <w:bookmarkStart w:id="0" w:name="_GoBack"/>
      <w:bookmarkEnd w:id="0"/>
      <w:r w:rsidR="00025F81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particular emerging risks that you can identify from your authority’s data?</w:t>
      </w:r>
    </w:p>
    <w:p w14:paraId="21056111" w14:textId="77777777" w:rsidR="003F6B99" w:rsidRPr="006504BB" w:rsidRDefault="003F6B99" w:rsidP="003F6B9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6FF67075" w14:textId="288D5910" w:rsidR="00CE1016" w:rsidRPr="003A61B3" w:rsidRDefault="006A4DD2" w:rsidP="003A61B3">
      <w:pPr>
        <w:pStyle w:val="ListParagraph"/>
        <w:numPr>
          <w:ilvl w:val="0"/>
          <w:numId w:val="8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From your understanding of the evidence </w:t>
      </w:r>
      <w:r w:rsidR="00873CA8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from your local area</w:t>
      </w:r>
      <w:r w:rsidR="00480F8C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what should be</w:t>
      </w: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the </w:t>
      </w:r>
      <w:r w:rsidR="00627A68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priority </w:t>
      </w: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areas of focus for work in your authority?</w:t>
      </w:r>
    </w:p>
    <w:p w14:paraId="1F0427F2" w14:textId="77777777" w:rsidR="00CE1016" w:rsidRPr="00CE1016" w:rsidRDefault="00CE1016" w:rsidP="00CE1016">
      <w:pPr>
        <w:pStyle w:val="ListParagraph"/>
        <w:spacing w:after="0" w:line="240" w:lineRule="auto"/>
        <w:ind w:left="360"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6C8BF119" w14:textId="3CC91F52" w:rsidR="006A4DD2" w:rsidRPr="003A61B3" w:rsidRDefault="006A4DD2" w:rsidP="003F6B9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6504B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  <w:r w:rsidR="006504BB" w:rsidRPr="00CE1016"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>C -</w:t>
      </w:r>
      <w:r w:rsidR="006504BB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  <w:r w:rsidR="001B66FC" w:rsidRPr="006504BB"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>Quality of p</w:t>
      </w:r>
      <w:r w:rsidRPr="006504BB"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>ractice</w:t>
      </w:r>
    </w:p>
    <w:p w14:paraId="4FAD41CB" w14:textId="77777777" w:rsidR="006A4DD2" w:rsidRDefault="006A4DD2" w:rsidP="003F6B9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44C1F05F" w14:textId="77777777" w:rsidR="00873CA8" w:rsidRPr="00CE1016" w:rsidRDefault="006A4DD2" w:rsidP="00CE1016">
      <w:pPr>
        <w:pStyle w:val="ListParagraph"/>
        <w:numPr>
          <w:ilvl w:val="0"/>
          <w:numId w:val="9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What do you know about the quality </w:t>
      </w:r>
      <w:r w:rsidR="00480F8C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and impact </w:t>
      </w: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of practice in relation </w:t>
      </w:r>
      <w:r w:rsidR="006A4F1C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to vulnerable </w:t>
      </w:r>
      <w:r w:rsidR="00480F8C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adolescents in your authority</w:t>
      </w: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?</w:t>
      </w:r>
      <w:r w:rsidR="00480F8C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  <w:r w:rsidR="006A4F1C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How do you know? </w:t>
      </w:r>
      <w:r w:rsidR="00480F8C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</w:t>
      </w:r>
      <w:r w:rsidR="006A4F1C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hat evidence can you draw upon: </w:t>
      </w:r>
      <w:r w:rsidR="00480F8C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audit, inspection, review, feedback </w:t>
      </w:r>
      <w:proofErr w:type="spellStart"/>
      <w:r w:rsidR="006A4F1C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etc</w:t>
      </w:r>
      <w:proofErr w:type="spellEnd"/>
      <w:r w:rsidR="00480F8C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?</w:t>
      </w:r>
    </w:p>
    <w:p w14:paraId="5F2F4E5E" w14:textId="77777777" w:rsidR="00873CA8" w:rsidRPr="006504BB" w:rsidRDefault="00873CA8" w:rsidP="003F6B9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34DE4E88" w14:textId="77777777" w:rsidR="006A4F1C" w:rsidRPr="00CE1016" w:rsidRDefault="00873CA8" w:rsidP="00CE1016">
      <w:pPr>
        <w:pStyle w:val="ListParagraph"/>
        <w:numPr>
          <w:ilvl w:val="0"/>
          <w:numId w:val="9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How well integrated are responses to (overlapping) adolescent risks within the local authority and between local authority services and partners?</w:t>
      </w:r>
      <w:r w:rsidR="006A4DD2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</w:p>
    <w:p w14:paraId="4F777DD7" w14:textId="77777777" w:rsidR="006A4F1C" w:rsidRPr="006504BB" w:rsidRDefault="006A4F1C" w:rsidP="003F6B9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3623710E" w14:textId="77777777" w:rsidR="001C4718" w:rsidRPr="00CE1016" w:rsidRDefault="006A4F1C" w:rsidP="00CE1016">
      <w:pPr>
        <w:pStyle w:val="ListParagraph"/>
        <w:numPr>
          <w:ilvl w:val="0"/>
          <w:numId w:val="9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Do you have a clear understanding of who are your most vulnerable adolescents and why?</w:t>
      </w:r>
      <w:r w:rsidR="006504BB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</w:p>
    <w:p w14:paraId="08B4F8A9" w14:textId="77777777" w:rsidR="001C4718" w:rsidRPr="006504BB" w:rsidRDefault="001C4718" w:rsidP="003F6B9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21B42551" w14:textId="77777777" w:rsidR="00025F81" w:rsidRPr="00CE1016" w:rsidRDefault="001C4718" w:rsidP="00CE1016">
      <w:pPr>
        <w:pStyle w:val="ListParagraph"/>
        <w:numPr>
          <w:ilvl w:val="0"/>
          <w:numId w:val="9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Do you have effective </w:t>
      </w:r>
      <w:r w:rsidR="00025F81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early help and preventative</w:t>
      </w: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approaches which promote adolescent safeguarding?</w:t>
      </w:r>
    </w:p>
    <w:p w14:paraId="17085790" w14:textId="77777777" w:rsidR="00025F81" w:rsidRPr="006504BB" w:rsidRDefault="00025F81" w:rsidP="003F6B99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3613FF90" w14:textId="77777777" w:rsidR="006604AC" w:rsidRPr="00CE1016" w:rsidRDefault="00025F81" w:rsidP="00CE1016">
      <w:pPr>
        <w:pStyle w:val="ListParagraph"/>
        <w:numPr>
          <w:ilvl w:val="0"/>
          <w:numId w:val="9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What are your improvement priorities in respect of the quality of adolescent safeguarding practice? What actions are you taking and what is the impact of these to date?</w:t>
      </w:r>
      <w:r w:rsidR="006A4F1C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</w:p>
    <w:p w14:paraId="383FFF65" w14:textId="2E8988B0" w:rsidR="003A32E6" w:rsidRPr="00CE1016" w:rsidRDefault="003A32E6" w:rsidP="00CE1016">
      <w:pPr>
        <w:spacing w:after="0" w:line="240" w:lineRule="auto"/>
        <w:ind w:left="960" w:right="540" w:firstLine="60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en-GB"/>
        </w:rPr>
      </w:pPr>
    </w:p>
    <w:p w14:paraId="0A35957E" w14:textId="77777777" w:rsidR="00480F8C" w:rsidRDefault="006504BB" w:rsidP="00480F8C">
      <w:pPr>
        <w:spacing w:after="0" w:line="240" w:lineRule="auto"/>
        <w:ind w:right="540"/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 xml:space="preserve">D - </w:t>
      </w:r>
      <w:r w:rsidR="00480F8C" w:rsidRPr="00480F8C"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>Partnership</w:t>
      </w:r>
    </w:p>
    <w:p w14:paraId="44B4C768" w14:textId="77777777" w:rsidR="00480F8C" w:rsidRDefault="00480F8C" w:rsidP="00480F8C">
      <w:pPr>
        <w:spacing w:after="0" w:line="240" w:lineRule="auto"/>
        <w:ind w:right="540"/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</w:pPr>
    </w:p>
    <w:p w14:paraId="6652C94E" w14:textId="77777777" w:rsidR="00ED4CED" w:rsidRPr="00CE1016" w:rsidRDefault="00ED4CED" w:rsidP="00CE1016">
      <w:pPr>
        <w:pStyle w:val="ListParagraph"/>
        <w:numPr>
          <w:ilvl w:val="0"/>
          <w:numId w:val="10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Are</w:t>
      </w:r>
      <w:r w:rsidR="00480F8C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the structures you have in place</w:t>
      </w: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effective in</w:t>
      </w:r>
      <w:r w:rsidR="00480F8C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respond</w:t>
      </w: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ing</w:t>
      </w:r>
      <w:r w:rsidR="00480F8C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to </w:t>
      </w: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the challenges of adolescent safeguarding?</w:t>
      </w:r>
    </w:p>
    <w:p w14:paraId="11019E17" w14:textId="77777777" w:rsidR="00025F81" w:rsidRPr="006504BB" w:rsidRDefault="00025F81" w:rsidP="00ED4CED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061A894A" w14:textId="77777777" w:rsidR="00025F81" w:rsidRPr="00CE1016" w:rsidRDefault="00025F81" w:rsidP="00CE1016">
      <w:pPr>
        <w:pStyle w:val="ListParagraph"/>
        <w:numPr>
          <w:ilvl w:val="0"/>
          <w:numId w:val="10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What are you doing to enhance the effectiveness of local structures and partnerships?</w:t>
      </w:r>
    </w:p>
    <w:p w14:paraId="43118073" w14:textId="77777777" w:rsidR="00ED4CED" w:rsidRPr="006504BB" w:rsidRDefault="00ED4CED" w:rsidP="00480F8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117987D5" w14:textId="77777777" w:rsidR="00873CA8" w:rsidRPr="00CE1016" w:rsidRDefault="00ED4CED" w:rsidP="00CE1016">
      <w:pPr>
        <w:pStyle w:val="ListParagraph"/>
        <w:numPr>
          <w:ilvl w:val="0"/>
          <w:numId w:val="10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Are you confident in the contribution and capability of all key partners?</w:t>
      </w:r>
    </w:p>
    <w:p w14:paraId="7E5CB7DD" w14:textId="77777777" w:rsidR="00873CA8" w:rsidRPr="006504BB" w:rsidRDefault="00873CA8" w:rsidP="00480F8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4606900C" w14:textId="77777777" w:rsidR="006A4F1C" w:rsidRDefault="00025F81" w:rsidP="00CE1016">
      <w:pPr>
        <w:pStyle w:val="ListParagraph"/>
        <w:numPr>
          <w:ilvl w:val="0"/>
          <w:numId w:val="10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How</w:t>
      </w:r>
      <w:r w:rsidR="00ED4CED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effectively </w:t>
      </w: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is information </w:t>
      </w:r>
      <w:r w:rsidR="00ED4CED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shared by safeguarding partners and do the forums you have established provide for responsive and co-ordinated approaches to the needs of individual children and of strategic oversight?</w:t>
      </w: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How can these need to be enhanced?</w:t>
      </w:r>
    </w:p>
    <w:p w14:paraId="2113731A" w14:textId="77777777" w:rsidR="003A61B3" w:rsidRPr="003A61B3" w:rsidRDefault="003A61B3" w:rsidP="003A61B3">
      <w:pPr>
        <w:pStyle w:val="ListParagraph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350BCF10" w14:textId="2D045C12" w:rsidR="003A61B3" w:rsidRPr="00CE1016" w:rsidRDefault="003A61B3" w:rsidP="00CE1016">
      <w:pPr>
        <w:pStyle w:val="ListParagraph"/>
        <w:numPr>
          <w:ilvl w:val="0"/>
          <w:numId w:val="10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What have you done to strengthen practice through collaboration with other boroughs / areas?</w:t>
      </w:r>
    </w:p>
    <w:p w14:paraId="04D0F275" w14:textId="77777777" w:rsidR="006A4F1C" w:rsidRPr="006504BB" w:rsidRDefault="006A4F1C" w:rsidP="00480F8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5EF21AAA" w14:textId="77777777" w:rsidR="006A4F1C" w:rsidRPr="006A4F1C" w:rsidRDefault="006504BB" w:rsidP="00480F8C">
      <w:pPr>
        <w:spacing w:after="0" w:line="240" w:lineRule="auto"/>
        <w:ind w:right="540"/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 xml:space="preserve">E - </w:t>
      </w:r>
      <w:r w:rsidR="006A4F1C" w:rsidRPr="006A4F1C"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>Str</w:t>
      </w:r>
      <w:r w:rsidR="006A4F1C"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 xml:space="preserve">engths </w:t>
      </w:r>
    </w:p>
    <w:p w14:paraId="08F5D363" w14:textId="77777777" w:rsidR="006A4F1C" w:rsidRDefault="006A4F1C" w:rsidP="00480F8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59BB3875" w14:textId="3FEB254C" w:rsidR="00480F8C" w:rsidRPr="00CE1016" w:rsidRDefault="006A4F1C" w:rsidP="00CE1016">
      <w:pPr>
        <w:pStyle w:val="ListParagraph"/>
        <w:numPr>
          <w:ilvl w:val="0"/>
          <w:numId w:val="11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Which are </w:t>
      </w:r>
      <w:r w:rsidR="006504B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your </w:t>
      </w: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areas </w:t>
      </w:r>
      <w:r w:rsidR="006504B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of greatest strength in terms of response? </w:t>
      </w: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</w:p>
    <w:p w14:paraId="7E71C2E2" w14:textId="77777777" w:rsidR="006A4F1C" w:rsidRDefault="006A4F1C" w:rsidP="00480F8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3BAE09F9" w14:textId="09F5FBCA" w:rsidR="003A61B3" w:rsidRPr="003A61B3" w:rsidRDefault="001C4718" w:rsidP="003A61B3">
      <w:pPr>
        <w:pStyle w:val="ListParagraph"/>
        <w:numPr>
          <w:ilvl w:val="0"/>
          <w:numId w:val="11"/>
        </w:num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Are</w:t>
      </w:r>
      <w:r w:rsidR="006A4F1C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there </w:t>
      </w: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examples</w:t>
      </w:r>
      <w:r w:rsidR="003532A7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of</w:t>
      </w: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  <w:r w:rsidR="006A4F1C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innovative or particularly effective practice you want to share with other authorities?</w:t>
      </w:r>
    </w:p>
    <w:p w14:paraId="6EB5FB80" w14:textId="3B02B27F" w:rsidR="003A32E6" w:rsidRPr="003A32E6" w:rsidRDefault="003A32E6" w:rsidP="00CE1016">
      <w:pPr>
        <w:spacing w:after="0" w:line="240" w:lineRule="auto"/>
        <w:ind w:right="540" w:firstLine="60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</w:p>
    <w:p w14:paraId="567E5682" w14:textId="77777777" w:rsidR="00480F8C" w:rsidRDefault="006504BB" w:rsidP="00480F8C">
      <w:pPr>
        <w:spacing w:after="150" w:line="240" w:lineRule="auto"/>
        <w:ind w:right="540"/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 xml:space="preserve">F - </w:t>
      </w:r>
      <w:r w:rsidR="00ED4CED">
        <w:rPr>
          <w:rFonts w:ascii="Arial" w:eastAsia="Times New Roman" w:hAnsi="Arial" w:cs="Arial"/>
          <w:b/>
          <w:color w:val="202124"/>
          <w:sz w:val="24"/>
          <w:szCs w:val="24"/>
          <w:lang w:eastAsia="en-GB"/>
        </w:rPr>
        <w:t>Improvement Activity</w:t>
      </w:r>
    </w:p>
    <w:p w14:paraId="47C9A08D" w14:textId="77777777" w:rsidR="00873CA8" w:rsidRDefault="00ED4CED" w:rsidP="00CE1016">
      <w:pPr>
        <w:pStyle w:val="ListParagraph"/>
        <w:numPr>
          <w:ilvl w:val="0"/>
          <w:numId w:val="12"/>
        </w:num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Where does your authority need to focus its attention in order to improve your adolescent safeguarding response</w:t>
      </w:r>
      <w:r w:rsidR="006A4F1C"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over the next 12 months</w:t>
      </w: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? </w:t>
      </w:r>
    </w:p>
    <w:p w14:paraId="1D212D92" w14:textId="77777777" w:rsidR="006504BB" w:rsidRPr="00CE1016" w:rsidRDefault="006504BB" w:rsidP="00CE1016">
      <w:pPr>
        <w:pStyle w:val="ListParagraph"/>
        <w:spacing w:after="150" w:line="240" w:lineRule="auto"/>
        <w:ind w:left="360"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1CDE068B" w14:textId="77777777" w:rsidR="00025F81" w:rsidRDefault="00ED4CED" w:rsidP="00CE1016">
      <w:pPr>
        <w:pStyle w:val="ListParagraph"/>
        <w:numPr>
          <w:ilvl w:val="0"/>
          <w:numId w:val="12"/>
        </w:num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What are the priority actions?</w:t>
      </w:r>
    </w:p>
    <w:p w14:paraId="0CADC76F" w14:textId="77777777" w:rsidR="006504BB" w:rsidRPr="00CE1016" w:rsidRDefault="006504BB" w:rsidP="00CE1016">
      <w:pPr>
        <w:pStyle w:val="ListParagraph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096EA2E8" w14:textId="77777777" w:rsidR="00025F81" w:rsidRPr="00CE1016" w:rsidRDefault="00025F81" w:rsidP="00CE1016">
      <w:pPr>
        <w:pStyle w:val="ListParagraph"/>
        <w:numPr>
          <w:ilvl w:val="0"/>
          <w:numId w:val="12"/>
        </w:num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CE1016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What are your measures of success that will indicate you have made progress against your priorities for adolescent safeguarding?</w:t>
      </w:r>
    </w:p>
    <w:sectPr w:rsidR="00025F81" w:rsidRPr="00CE1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CD0"/>
    <w:multiLevelType w:val="hybridMultilevel"/>
    <w:tmpl w:val="00A4CE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0A429A"/>
    <w:multiLevelType w:val="hybridMultilevel"/>
    <w:tmpl w:val="AC722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C7274"/>
    <w:multiLevelType w:val="hybridMultilevel"/>
    <w:tmpl w:val="2D0EF6D0"/>
    <w:lvl w:ilvl="0" w:tplc="88F83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56A8"/>
    <w:multiLevelType w:val="hybridMultilevel"/>
    <w:tmpl w:val="81FE94FC"/>
    <w:lvl w:ilvl="0" w:tplc="88F83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853CA"/>
    <w:multiLevelType w:val="hybridMultilevel"/>
    <w:tmpl w:val="3F3423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434717"/>
    <w:multiLevelType w:val="hybridMultilevel"/>
    <w:tmpl w:val="0018D6B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BA44FA"/>
    <w:multiLevelType w:val="hybridMultilevel"/>
    <w:tmpl w:val="CA6AB7B2"/>
    <w:lvl w:ilvl="0" w:tplc="10588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77261"/>
    <w:multiLevelType w:val="hybridMultilevel"/>
    <w:tmpl w:val="8E8AB756"/>
    <w:lvl w:ilvl="0" w:tplc="88F83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F5512"/>
    <w:multiLevelType w:val="hybridMultilevel"/>
    <w:tmpl w:val="91F025DE"/>
    <w:lvl w:ilvl="0" w:tplc="10588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37C50"/>
    <w:multiLevelType w:val="hybridMultilevel"/>
    <w:tmpl w:val="586A7168"/>
    <w:lvl w:ilvl="0" w:tplc="10588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0689C"/>
    <w:multiLevelType w:val="hybridMultilevel"/>
    <w:tmpl w:val="CBF4F096"/>
    <w:lvl w:ilvl="0" w:tplc="88F83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C0FB9"/>
    <w:multiLevelType w:val="hybridMultilevel"/>
    <w:tmpl w:val="CF7089C4"/>
    <w:lvl w:ilvl="0" w:tplc="88F83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E6"/>
    <w:rsid w:val="00013D77"/>
    <w:rsid w:val="00025F81"/>
    <w:rsid w:val="000E49B1"/>
    <w:rsid w:val="001B66FC"/>
    <w:rsid w:val="001C4718"/>
    <w:rsid w:val="00260F4D"/>
    <w:rsid w:val="003532A7"/>
    <w:rsid w:val="00364730"/>
    <w:rsid w:val="003A32E6"/>
    <w:rsid w:val="003A61B3"/>
    <w:rsid w:val="003F6B99"/>
    <w:rsid w:val="004445DE"/>
    <w:rsid w:val="00473BE0"/>
    <w:rsid w:val="00480F8C"/>
    <w:rsid w:val="00596461"/>
    <w:rsid w:val="00627A68"/>
    <w:rsid w:val="006504BB"/>
    <w:rsid w:val="006604AC"/>
    <w:rsid w:val="00664086"/>
    <w:rsid w:val="006768D7"/>
    <w:rsid w:val="006A4DD2"/>
    <w:rsid w:val="006A4F1C"/>
    <w:rsid w:val="006D0CB5"/>
    <w:rsid w:val="007952A8"/>
    <w:rsid w:val="00873CA8"/>
    <w:rsid w:val="00902876"/>
    <w:rsid w:val="00AB19C3"/>
    <w:rsid w:val="00AF24AB"/>
    <w:rsid w:val="00BE0F4E"/>
    <w:rsid w:val="00C149A9"/>
    <w:rsid w:val="00CE1016"/>
    <w:rsid w:val="00D40BE1"/>
    <w:rsid w:val="00E07CAB"/>
    <w:rsid w:val="00E51CDA"/>
    <w:rsid w:val="00ED4CED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F692E"/>
  <w15:chartTrackingRefBased/>
  <w15:docId w15:val="{0900C7FE-D21F-46DF-BD72-F7E06CF8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6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6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0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4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4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0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3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6037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1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0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1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62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587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47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094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35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7946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975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090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48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461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7658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6908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37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29117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797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746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58011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3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8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4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4369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01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5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49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1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78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884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7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36063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0096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782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577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797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335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24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756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93788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9956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339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7470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ets.publishing.service.gov.uk/government/uploads/system/uploads/attachment_data/file/680088/Child_sexual_exploitation_gangs_and_children_missing_from_home_care_or_education_joint_targeted_inspection_guidan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Byrne CSF</dc:creator>
  <cp:keywords/>
  <dc:description/>
  <cp:lastModifiedBy>Ben Byrne CSF</cp:lastModifiedBy>
  <cp:revision>4</cp:revision>
  <dcterms:created xsi:type="dcterms:W3CDTF">2019-05-10T14:23:00Z</dcterms:created>
  <dcterms:modified xsi:type="dcterms:W3CDTF">2019-05-31T10:02:00Z</dcterms:modified>
</cp:coreProperties>
</file>