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74FE8" w14:textId="51FD8D32" w:rsidR="00DD6136" w:rsidRPr="008C7FE9" w:rsidRDefault="00DD6136" w:rsidP="008C7FE9">
      <w:pPr>
        <w:pStyle w:val="NormalWeb"/>
        <w:spacing w:before="0" w:beforeAutospacing="0" w:after="0" w:afterAutospacing="0"/>
        <w:rPr>
          <w:color w:val="481C78"/>
          <w:sz w:val="72"/>
          <w:szCs w:val="72"/>
        </w:rPr>
      </w:pPr>
      <w:r w:rsidRPr="008C7FE9">
        <w:rPr>
          <w:rFonts w:ascii="Arial" w:eastAsiaTheme="minorEastAsia" w:hAnsi="Arial" w:cs="Arial"/>
          <w:b/>
          <w:bCs/>
          <w:color w:val="481C78"/>
          <w:kern w:val="24"/>
          <w:sz w:val="72"/>
          <w:szCs w:val="72"/>
        </w:rPr>
        <w:t>ALDCS</w:t>
      </w:r>
    </w:p>
    <w:p w14:paraId="39914715" w14:textId="77777777" w:rsidR="00DD6136" w:rsidRDefault="00DD6136" w:rsidP="00AE7A6F">
      <w:pPr>
        <w:spacing w:after="0" w:line="240" w:lineRule="auto"/>
        <w:rPr>
          <w:rFonts w:ascii="Arial" w:hAnsi="Arial" w:cs="Arial"/>
          <w:b/>
          <w:sz w:val="36"/>
          <w:szCs w:val="36"/>
        </w:rPr>
      </w:pPr>
    </w:p>
    <w:p w14:paraId="0A521F41" w14:textId="72A42687" w:rsidR="00A47EB8" w:rsidRPr="00511A4F" w:rsidRDefault="00B170C7" w:rsidP="00AE7A6F">
      <w:pPr>
        <w:spacing w:after="0" w:line="240" w:lineRule="auto"/>
        <w:rPr>
          <w:rFonts w:ascii="Arial" w:hAnsi="Arial" w:cs="Arial"/>
          <w:b/>
          <w:color w:val="481C78"/>
          <w:sz w:val="36"/>
          <w:szCs w:val="36"/>
        </w:rPr>
      </w:pPr>
      <w:r w:rsidRPr="00511A4F">
        <w:rPr>
          <w:rFonts w:ascii="Arial" w:hAnsi="Arial" w:cs="Arial"/>
          <w:b/>
          <w:color w:val="481C78"/>
          <w:sz w:val="36"/>
          <w:szCs w:val="36"/>
        </w:rPr>
        <w:t xml:space="preserve">London Regional Improvement Alliance </w:t>
      </w:r>
    </w:p>
    <w:p w14:paraId="37C3E834" w14:textId="0B85C6E6" w:rsidR="00B170C7" w:rsidRPr="00511A4F" w:rsidRDefault="00B170C7" w:rsidP="00AE7A6F">
      <w:pPr>
        <w:spacing w:after="0" w:line="240" w:lineRule="auto"/>
        <w:rPr>
          <w:rFonts w:ascii="Arial" w:hAnsi="Arial" w:cs="Arial"/>
          <w:b/>
          <w:color w:val="481C78"/>
          <w:sz w:val="36"/>
          <w:szCs w:val="36"/>
        </w:rPr>
      </w:pPr>
      <w:r w:rsidRPr="00511A4F">
        <w:rPr>
          <w:rFonts w:ascii="Arial" w:hAnsi="Arial" w:cs="Arial"/>
          <w:b/>
          <w:color w:val="481C78"/>
          <w:sz w:val="36"/>
          <w:szCs w:val="36"/>
        </w:rPr>
        <w:t>Sector-Led Improvement Programme 2019/20</w:t>
      </w:r>
    </w:p>
    <w:p w14:paraId="01877CBC" w14:textId="77777777" w:rsidR="00B170C7" w:rsidRPr="00511A4F" w:rsidRDefault="00B170C7" w:rsidP="00AE7A6F">
      <w:pPr>
        <w:spacing w:after="0" w:line="240" w:lineRule="auto"/>
        <w:rPr>
          <w:rFonts w:ascii="Arial" w:hAnsi="Arial" w:cs="Arial"/>
          <w:b/>
          <w:color w:val="481C78"/>
          <w:sz w:val="28"/>
          <w:szCs w:val="28"/>
        </w:rPr>
      </w:pPr>
    </w:p>
    <w:p w14:paraId="09D4E5F6" w14:textId="71AFD4E6" w:rsidR="00AE7A6F" w:rsidRPr="00511A4F" w:rsidRDefault="00AE7A6F" w:rsidP="00AE7A6F">
      <w:pPr>
        <w:spacing w:after="0" w:line="240" w:lineRule="auto"/>
        <w:rPr>
          <w:rFonts w:ascii="Arial" w:hAnsi="Arial" w:cs="Arial"/>
          <w:b/>
          <w:color w:val="481C78"/>
          <w:sz w:val="32"/>
          <w:szCs w:val="32"/>
        </w:rPr>
      </w:pPr>
      <w:r w:rsidRPr="00511A4F">
        <w:rPr>
          <w:rFonts w:ascii="Arial" w:hAnsi="Arial" w:cs="Arial"/>
          <w:b/>
          <w:color w:val="481C78"/>
          <w:sz w:val="32"/>
          <w:szCs w:val="32"/>
        </w:rPr>
        <w:t>Background</w:t>
      </w:r>
    </w:p>
    <w:p w14:paraId="4786BCE6" w14:textId="77777777" w:rsidR="00AE7A6F" w:rsidRPr="00ED780C" w:rsidRDefault="00AE7A6F" w:rsidP="00AE7A6F">
      <w:pPr>
        <w:spacing w:after="0" w:line="240" w:lineRule="auto"/>
        <w:rPr>
          <w:rFonts w:ascii="Arial" w:hAnsi="Arial" w:cs="Arial"/>
          <w:b/>
        </w:rPr>
      </w:pPr>
    </w:p>
    <w:p w14:paraId="75C4D87B" w14:textId="1A9FD490" w:rsidR="00AE7A6F" w:rsidRPr="00A22FD7" w:rsidRDefault="00DD3BCE" w:rsidP="00283D4E">
      <w:pPr>
        <w:spacing w:after="0" w:line="240" w:lineRule="auto"/>
        <w:rPr>
          <w:rFonts w:ascii="Arial" w:hAnsi="Arial" w:cs="Arial"/>
          <w:sz w:val="24"/>
          <w:szCs w:val="24"/>
        </w:rPr>
      </w:pPr>
      <w:r w:rsidRPr="00A22FD7">
        <w:rPr>
          <w:rFonts w:ascii="Arial" w:hAnsi="Arial" w:cs="Arial"/>
          <w:sz w:val="24"/>
          <w:szCs w:val="24"/>
        </w:rPr>
        <w:t>I</w:t>
      </w:r>
      <w:r w:rsidR="00FB0911" w:rsidRPr="00A22FD7">
        <w:rPr>
          <w:rFonts w:ascii="Arial" w:hAnsi="Arial" w:cs="Arial"/>
          <w:sz w:val="24"/>
          <w:szCs w:val="24"/>
        </w:rPr>
        <w:t xml:space="preserve">n its capacity as </w:t>
      </w:r>
      <w:r w:rsidRPr="00A22FD7">
        <w:rPr>
          <w:rFonts w:ascii="Arial" w:hAnsi="Arial" w:cs="Arial"/>
          <w:sz w:val="24"/>
          <w:szCs w:val="24"/>
        </w:rPr>
        <w:t xml:space="preserve">the </w:t>
      </w:r>
      <w:r w:rsidR="00FB0911" w:rsidRPr="00A22FD7">
        <w:rPr>
          <w:rFonts w:ascii="Arial" w:hAnsi="Arial" w:cs="Arial"/>
          <w:sz w:val="24"/>
          <w:szCs w:val="24"/>
        </w:rPr>
        <w:t>London Regional Improvement Alliance</w:t>
      </w:r>
      <w:r w:rsidRPr="00A22FD7">
        <w:rPr>
          <w:rFonts w:ascii="Arial" w:hAnsi="Arial" w:cs="Arial"/>
          <w:sz w:val="24"/>
          <w:szCs w:val="24"/>
        </w:rPr>
        <w:t xml:space="preserve"> (RIA)</w:t>
      </w:r>
      <w:r w:rsidR="00FB0911" w:rsidRPr="00A22FD7">
        <w:rPr>
          <w:rFonts w:ascii="Arial" w:hAnsi="Arial" w:cs="Arial"/>
          <w:sz w:val="24"/>
          <w:szCs w:val="24"/>
        </w:rPr>
        <w:t xml:space="preserve"> Board</w:t>
      </w:r>
      <w:r w:rsidRPr="00A22FD7">
        <w:rPr>
          <w:rFonts w:ascii="Arial" w:hAnsi="Arial" w:cs="Arial"/>
          <w:sz w:val="24"/>
          <w:szCs w:val="24"/>
        </w:rPr>
        <w:t xml:space="preserve"> the ALDCS meeting on 28</w:t>
      </w:r>
      <w:r w:rsidRPr="00A22FD7">
        <w:rPr>
          <w:rFonts w:ascii="Arial" w:hAnsi="Arial" w:cs="Arial"/>
          <w:sz w:val="24"/>
          <w:szCs w:val="24"/>
          <w:vertAlign w:val="superscript"/>
        </w:rPr>
        <w:t>th</w:t>
      </w:r>
      <w:r w:rsidRPr="00A22FD7">
        <w:rPr>
          <w:rFonts w:ascii="Arial" w:hAnsi="Arial" w:cs="Arial"/>
          <w:sz w:val="24"/>
          <w:szCs w:val="24"/>
        </w:rPr>
        <w:t xml:space="preserve"> February 2019 </w:t>
      </w:r>
      <w:r w:rsidR="00FB0911" w:rsidRPr="00A22FD7">
        <w:rPr>
          <w:rFonts w:ascii="Arial" w:hAnsi="Arial" w:cs="Arial"/>
          <w:sz w:val="24"/>
          <w:szCs w:val="24"/>
        </w:rPr>
        <w:t>agreed a</w:t>
      </w:r>
      <w:r w:rsidR="00AE7A6F" w:rsidRPr="00A22FD7">
        <w:rPr>
          <w:rFonts w:ascii="Arial" w:hAnsi="Arial" w:cs="Arial"/>
          <w:sz w:val="24"/>
          <w:szCs w:val="24"/>
        </w:rPr>
        <w:t xml:space="preserve"> revised programme of </w:t>
      </w:r>
      <w:r w:rsidR="00FB0911" w:rsidRPr="00A22FD7">
        <w:rPr>
          <w:rFonts w:ascii="Arial" w:hAnsi="Arial" w:cs="Arial"/>
          <w:sz w:val="24"/>
          <w:szCs w:val="24"/>
        </w:rPr>
        <w:t xml:space="preserve">sector-led improvement </w:t>
      </w:r>
      <w:r w:rsidR="00AE7A6F" w:rsidRPr="00A22FD7">
        <w:rPr>
          <w:rFonts w:ascii="Arial" w:hAnsi="Arial" w:cs="Arial"/>
          <w:sz w:val="24"/>
          <w:szCs w:val="24"/>
        </w:rPr>
        <w:t>activity f</w:t>
      </w:r>
      <w:r w:rsidR="00FB0911" w:rsidRPr="00A22FD7">
        <w:rPr>
          <w:rFonts w:ascii="Arial" w:hAnsi="Arial" w:cs="Arial"/>
          <w:sz w:val="24"/>
          <w:szCs w:val="24"/>
        </w:rPr>
        <w:t>or 2019/20</w:t>
      </w:r>
      <w:r w:rsidR="00AE7A6F" w:rsidRPr="00A22FD7">
        <w:rPr>
          <w:rFonts w:ascii="Arial" w:hAnsi="Arial" w:cs="Arial"/>
          <w:sz w:val="24"/>
          <w:szCs w:val="24"/>
        </w:rPr>
        <w:t>.</w:t>
      </w:r>
    </w:p>
    <w:p w14:paraId="0FFF6627" w14:textId="77777777" w:rsidR="00AE7A6F" w:rsidRPr="00A22FD7" w:rsidRDefault="00AE7A6F" w:rsidP="00283D4E">
      <w:pPr>
        <w:spacing w:after="0" w:line="240" w:lineRule="auto"/>
        <w:rPr>
          <w:rFonts w:ascii="Arial" w:hAnsi="Arial" w:cs="Arial"/>
          <w:sz w:val="24"/>
          <w:szCs w:val="24"/>
        </w:rPr>
      </w:pPr>
    </w:p>
    <w:p w14:paraId="150402A9" w14:textId="6DFBEA40" w:rsidR="006B5E08" w:rsidRPr="00A22FD7" w:rsidRDefault="00AE7A6F" w:rsidP="00283D4E">
      <w:pPr>
        <w:spacing w:after="0" w:line="240" w:lineRule="auto"/>
        <w:rPr>
          <w:rFonts w:ascii="Arial" w:hAnsi="Arial" w:cs="Arial"/>
          <w:sz w:val="24"/>
          <w:szCs w:val="24"/>
        </w:rPr>
      </w:pPr>
      <w:r w:rsidRPr="00A22FD7">
        <w:rPr>
          <w:rFonts w:ascii="Arial" w:hAnsi="Arial" w:cs="Arial"/>
          <w:sz w:val="24"/>
          <w:szCs w:val="24"/>
        </w:rPr>
        <w:t>This following provides guidance to London local authorities on the requirements agreed and support available to fulfil the RIA programme.</w:t>
      </w:r>
      <w:r w:rsidR="006B5E08" w:rsidRPr="00A22FD7">
        <w:rPr>
          <w:rFonts w:ascii="Arial" w:hAnsi="Arial" w:cs="Arial"/>
          <w:sz w:val="24"/>
          <w:szCs w:val="24"/>
        </w:rPr>
        <w:t xml:space="preserve"> </w:t>
      </w:r>
      <w:r w:rsidR="0042622C">
        <w:rPr>
          <w:rFonts w:ascii="Arial" w:hAnsi="Arial" w:cs="Arial"/>
          <w:sz w:val="24"/>
          <w:szCs w:val="24"/>
        </w:rPr>
        <w:t>It was agreed that the priorities and activities will run for both 2019 and 2020.</w:t>
      </w:r>
    </w:p>
    <w:p w14:paraId="2553BA42" w14:textId="77777777" w:rsidR="00ED780C" w:rsidRDefault="00ED780C" w:rsidP="00283D4E">
      <w:pPr>
        <w:spacing w:after="0" w:line="240" w:lineRule="auto"/>
        <w:rPr>
          <w:rFonts w:ascii="Arial" w:hAnsi="Arial" w:cs="Arial"/>
        </w:rPr>
      </w:pPr>
    </w:p>
    <w:p w14:paraId="47B5E74A" w14:textId="3BF4944E" w:rsidR="00801C9B" w:rsidRPr="008C7FE9" w:rsidRDefault="00E82B1F" w:rsidP="00ED780C">
      <w:pPr>
        <w:spacing w:after="0" w:line="240" w:lineRule="auto"/>
        <w:rPr>
          <w:rFonts w:ascii="Arial" w:hAnsi="Arial" w:cs="Arial"/>
          <w:b/>
          <w:color w:val="481C78"/>
          <w:sz w:val="32"/>
          <w:szCs w:val="32"/>
        </w:rPr>
      </w:pPr>
      <w:r w:rsidRPr="008C7FE9">
        <w:rPr>
          <w:rFonts w:ascii="Arial" w:hAnsi="Arial" w:cs="Arial"/>
          <w:b/>
          <w:color w:val="481C78"/>
          <w:sz w:val="32"/>
          <w:szCs w:val="32"/>
        </w:rPr>
        <w:t>London’s Improvement Methodology</w:t>
      </w:r>
    </w:p>
    <w:p w14:paraId="6E5726E2" w14:textId="77777777" w:rsidR="00AE7A6F" w:rsidRDefault="00AE7A6F" w:rsidP="00ED780C">
      <w:pPr>
        <w:spacing w:after="0" w:line="240" w:lineRule="auto"/>
        <w:rPr>
          <w:rFonts w:ascii="Arial" w:hAnsi="Arial" w:cs="Arial"/>
          <w:b/>
        </w:rPr>
      </w:pPr>
    </w:p>
    <w:p w14:paraId="7CCC53BE" w14:textId="1FF48852" w:rsidR="00AE7A6F" w:rsidRPr="00A22FD7" w:rsidRDefault="00AE7A6F" w:rsidP="00ED780C">
      <w:pPr>
        <w:spacing w:after="0" w:line="240" w:lineRule="auto"/>
        <w:rPr>
          <w:rFonts w:ascii="Arial" w:hAnsi="Arial" w:cs="Arial"/>
          <w:sz w:val="24"/>
          <w:szCs w:val="24"/>
        </w:rPr>
      </w:pPr>
      <w:r w:rsidRPr="00A22FD7">
        <w:rPr>
          <w:rFonts w:ascii="Arial" w:hAnsi="Arial" w:cs="Arial"/>
          <w:sz w:val="24"/>
          <w:szCs w:val="24"/>
        </w:rPr>
        <w:t>ALDCS has agreed a programme of core activities that all local authorities will be encouraged to take part in. These are:</w:t>
      </w:r>
    </w:p>
    <w:p w14:paraId="45B5A22D" w14:textId="77777777" w:rsidR="00AE7A6F" w:rsidRPr="00A22FD7" w:rsidRDefault="00AE7A6F" w:rsidP="00ED780C">
      <w:pPr>
        <w:spacing w:after="0" w:line="240" w:lineRule="auto"/>
        <w:rPr>
          <w:rFonts w:ascii="Arial" w:hAnsi="Arial" w:cs="Arial"/>
          <w:b/>
          <w:sz w:val="24"/>
          <w:szCs w:val="24"/>
        </w:rPr>
      </w:pPr>
    </w:p>
    <w:p w14:paraId="207B9800" w14:textId="2F61365A" w:rsidR="00AE7A6F" w:rsidRPr="00A22FD7" w:rsidRDefault="00F165AC" w:rsidP="00F165AC">
      <w:pPr>
        <w:pStyle w:val="ListParagraph"/>
        <w:numPr>
          <w:ilvl w:val="0"/>
          <w:numId w:val="7"/>
        </w:numPr>
        <w:spacing w:after="0" w:line="240" w:lineRule="auto"/>
        <w:rPr>
          <w:rFonts w:ascii="Arial" w:hAnsi="Arial" w:cs="Arial"/>
          <w:sz w:val="24"/>
          <w:szCs w:val="24"/>
        </w:rPr>
      </w:pPr>
      <w:r w:rsidRPr="00A22FD7">
        <w:rPr>
          <w:rFonts w:ascii="Arial" w:hAnsi="Arial" w:cs="Arial"/>
          <w:sz w:val="24"/>
          <w:szCs w:val="24"/>
        </w:rPr>
        <w:t>Developing a shared d</w:t>
      </w:r>
      <w:r w:rsidR="00AE7A6F" w:rsidRPr="00A22FD7">
        <w:rPr>
          <w:rFonts w:ascii="Arial" w:hAnsi="Arial" w:cs="Arial"/>
          <w:sz w:val="24"/>
          <w:szCs w:val="24"/>
        </w:rPr>
        <w:t xml:space="preserve">ata </w:t>
      </w:r>
      <w:r w:rsidRPr="00A22FD7">
        <w:rPr>
          <w:rFonts w:ascii="Arial" w:hAnsi="Arial" w:cs="Arial"/>
          <w:sz w:val="24"/>
          <w:szCs w:val="24"/>
        </w:rPr>
        <w:t>s</w:t>
      </w:r>
      <w:r w:rsidR="00AE7A6F" w:rsidRPr="00A22FD7">
        <w:rPr>
          <w:rFonts w:ascii="Arial" w:hAnsi="Arial" w:cs="Arial"/>
          <w:sz w:val="24"/>
          <w:szCs w:val="24"/>
        </w:rPr>
        <w:t>et</w:t>
      </w:r>
    </w:p>
    <w:p w14:paraId="499DEFB9" w14:textId="4B0256E9" w:rsidR="00FB0EE2" w:rsidRPr="00A22FD7" w:rsidRDefault="00FB0EE2" w:rsidP="00F165AC">
      <w:pPr>
        <w:pStyle w:val="ListParagraph"/>
        <w:numPr>
          <w:ilvl w:val="0"/>
          <w:numId w:val="7"/>
        </w:numPr>
        <w:spacing w:after="0" w:line="240" w:lineRule="auto"/>
        <w:rPr>
          <w:rFonts w:ascii="Arial" w:hAnsi="Arial" w:cs="Arial"/>
          <w:sz w:val="24"/>
          <w:szCs w:val="24"/>
        </w:rPr>
      </w:pPr>
      <w:r w:rsidRPr="00A22FD7">
        <w:rPr>
          <w:rFonts w:ascii="Arial" w:hAnsi="Arial" w:cs="Arial"/>
          <w:sz w:val="24"/>
          <w:szCs w:val="24"/>
        </w:rPr>
        <w:t>Narrative evaluation and exception reporting against 18 core indicators</w:t>
      </w:r>
    </w:p>
    <w:p w14:paraId="4417E233" w14:textId="77777777" w:rsidR="00342C16" w:rsidRPr="00A22FD7" w:rsidRDefault="00F165AC" w:rsidP="00F165AC">
      <w:pPr>
        <w:pStyle w:val="ListParagraph"/>
        <w:numPr>
          <w:ilvl w:val="0"/>
          <w:numId w:val="7"/>
        </w:numPr>
        <w:spacing w:after="0" w:line="240" w:lineRule="auto"/>
        <w:rPr>
          <w:rFonts w:ascii="Arial" w:hAnsi="Arial" w:cs="Arial"/>
          <w:sz w:val="24"/>
          <w:szCs w:val="24"/>
        </w:rPr>
      </w:pPr>
      <w:r w:rsidRPr="00A22FD7">
        <w:rPr>
          <w:rFonts w:ascii="Arial" w:hAnsi="Arial" w:cs="Arial"/>
          <w:sz w:val="24"/>
          <w:szCs w:val="24"/>
        </w:rPr>
        <w:t>Self-e</w:t>
      </w:r>
      <w:r w:rsidR="00AE7A6F" w:rsidRPr="00A22FD7">
        <w:rPr>
          <w:rFonts w:ascii="Arial" w:hAnsi="Arial" w:cs="Arial"/>
          <w:sz w:val="24"/>
          <w:szCs w:val="24"/>
        </w:rPr>
        <w:t xml:space="preserve">valuation </w:t>
      </w:r>
    </w:p>
    <w:p w14:paraId="031E7C92" w14:textId="6D2B77C6" w:rsidR="00AE7A6F" w:rsidRPr="00A22FD7" w:rsidRDefault="00AE7A6F" w:rsidP="00342C16">
      <w:pPr>
        <w:pStyle w:val="ListParagraph"/>
        <w:numPr>
          <w:ilvl w:val="0"/>
          <w:numId w:val="9"/>
        </w:numPr>
        <w:spacing w:after="0" w:line="240" w:lineRule="auto"/>
        <w:rPr>
          <w:rFonts w:ascii="Arial" w:hAnsi="Arial" w:cs="Arial"/>
          <w:sz w:val="24"/>
          <w:szCs w:val="24"/>
        </w:rPr>
      </w:pPr>
      <w:r w:rsidRPr="00A22FD7">
        <w:rPr>
          <w:rFonts w:ascii="Arial" w:hAnsi="Arial" w:cs="Arial"/>
          <w:sz w:val="24"/>
          <w:szCs w:val="24"/>
        </w:rPr>
        <w:t>against a priority theme</w:t>
      </w:r>
    </w:p>
    <w:p w14:paraId="16C2062D" w14:textId="5124D60B" w:rsidR="00342C16" w:rsidRPr="00A22FD7" w:rsidRDefault="005844B0" w:rsidP="002E5C41">
      <w:pPr>
        <w:spacing w:after="0" w:line="240" w:lineRule="auto"/>
        <w:ind w:left="720"/>
        <w:rPr>
          <w:rFonts w:ascii="Arial" w:hAnsi="Arial" w:cs="Arial"/>
          <w:sz w:val="24"/>
          <w:szCs w:val="24"/>
        </w:rPr>
      </w:pPr>
      <w:r>
        <w:rPr>
          <w:rFonts w:ascii="Arial" w:hAnsi="Arial" w:cs="Arial"/>
          <w:sz w:val="24"/>
          <w:szCs w:val="24"/>
        </w:rPr>
        <w:t xml:space="preserve">-    against a </w:t>
      </w:r>
      <w:r w:rsidR="00342C16" w:rsidRPr="00A22FD7">
        <w:rPr>
          <w:rFonts w:ascii="Arial" w:hAnsi="Arial" w:cs="Arial"/>
          <w:sz w:val="24"/>
          <w:szCs w:val="24"/>
        </w:rPr>
        <w:t>core data-set (by exception)</w:t>
      </w:r>
    </w:p>
    <w:p w14:paraId="2A96081A" w14:textId="77777777" w:rsidR="00AA35C3" w:rsidRPr="00A22FD7" w:rsidRDefault="00AE7A6F" w:rsidP="00AA35C3">
      <w:pPr>
        <w:pStyle w:val="ListParagraph"/>
        <w:numPr>
          <w:ilvl w:val="0"/>
          <w:numId w:val="7"/>
        </w:numPr>
        <w:spacing w:after="0" w:line="240" w:lineRule="auto"/>
        <w:rPr>
          <w:rFonts w:ascii="Arial" w:hAnsi="Arial" w:cs="Arial"/>
          <w:sz w:val="24"/>
          <w:szCs w:val="24"/>
        </w:rPr>
      </w:pPr>
      <w:r w:rsidRPr="00A22FD7">
        <w:rPr>
          <w:rFonts w:ascii="Arial" w:hAnsi="Arial" w:cs="Arial"/>
          <w:sz w:val="24"/>
          <w:szCs w:val="24"/>
        </w:rPr>
        <w:t xml:space="preserve">Peer challenge within a geographic cluster </w:t>
      </w:r>
    </w:p>
    <w:p w14:paraId="77A82628" w14:textId="77777777" w:rsidR="002E1454" w:rsidRPr="00A22FD7" w:rsidRDefault="00AA35C3" w:rsidP="002E1454">
      <w:pPr>
        <w:pStyle w:val="ListParagraph"/>
        <w:numPr>
          <w:ilvl w:val="0"/>
          <w:numId w:val="7"/>
        </w:numPr>
        <w:spacing w:after="0" w:line="240" w:lineRule="auto"/>
        <w:rPr>
          <w:rFonts w:ascii="Arial" w:hAnsi="Arial" w:cs="Arial"/>
          <w:sz w:val="24"/>
          <w:szCs w:val="24"/>
        </w:rPr>
      </w:pPr>
      <w:r w:rsidRPr="00A22FD7">
        <w:rPr>
          <w:rFonts w:ascii="Arial" w:hAnsi="Arial" w:cs="Arial"/>
          <w:sz w:val="24"/>
          <w:szCs w:val="24"/>
        </w:rPr>
        <w:t xml:space="preserve">Pan-London </w:t>
      </w:r>
      <w:r w:rsidR="002E1454" w:rsidRPr="00A22FD7">
        <w:rPr>
          <w:rFonts w:ascii="Arial" w:hAnsi="Arial" w:cs="Arial"/>
          <w:sz w:val="24"/>
          <w:szCs w:val="24"/>
        </w:rPr>
        <w:t>priority them</w:t>
      </w:r>
      <w:r w:rsidR="008D77D3" w:rsidRPr="00A22FD7">
        <w:rPr>
          <w:rFonts w:ascii="Arial" w:hAnsi="Arial" w:cs="Arial"/>
          <w:sz w:val="24"/>
          <w:szCs w:val="24"/>
        </w:rPr>
        <w:t>es</w:t>
      </w:r>
      <w:r w:rsidR="002E1454" w:rsidRPr="00A22FD7">
        <w:rPr>
          <w:rFonts w:ascii="Arial" w:hAnsi="Arial" w:cs="Arial"/>
          <w:sz w:val="24"/>
          <w:szCs w:val="24"/>
        </w:rPr>
        <w:t xml:space="preserve"> </w:t>
      </w:r>
    </w:p>
    <w:p w14:paraId="36952828" w14:textId="3674EE40" w:rsidR="00AE7A6F" w:rsidRPr="00A22FD7" w:rsidRDefault="002E1454" w:rsidP="002E1454">
      <w:pPr>
        <w:pStyle w:val="ListParagraph"/>
        <w:numPr>
          <w:ilvl w:val="0"/>
          <w:numId w:val="7"/>
        </w:numPr>
        <w:spacing w:after="0" w:line="240" w:lineRule="auto"/>
        <w:rPr>
          <w:rFonts w:ascii="Arial" w:hAnsi="Arial" w:cs="Arial"/>
          <w:sz w:val="24"/>
          <w:szCs w:val="24"/>
        </w:rPr>
      </w:pPr>
      <w:r w:rsidRPr="00A22FD7">
        <w:rPr>
          <w:rFonts w:ascii="Arial" w:hAnsi="Arial" w:cs="Arial"/>
          <w:sz w:val="24"/>
          <w:szCs w:val="24"/>
        </w:rPr>
        <w:t>Peer review</w:t>
      </w:r>
    </w:p>
    <w:p w14:paraId="0D9F7A16" w14:textId="47E266DF" w:rsidR="00AE7A6F" w:rsidRPr="00A22FD7" w:rsidRDefault="00AE7A6F" w:rsidP="00F165AC">
      <w:pPr>
        <w:pStyle w:val="ListParagraph"/>
        <w:numPr>
          <w:ilvl w:val="0"/>
          <w:numId w:val="7"/>
        </w:numPr>
        <w:spacing w:after="0" w:line="240" w:lineRule="auto"/>
        <w:rPr>
          <w:rFonts w:ascii="Arial" w:hAnsi="Arial" w:cs="Arial"/>
          <w:sz w:val="24"/>
          <w:szCs w:val="24"/>
        </w:rPr>
      </w:pPr>
      <w:r w:rsidRPr="00A22FD7">
        <w:rPr>
          <w:rFonts w:ascii="Arial" w:hAnsi="Arial" w:cs="Arial"/>
          <w:sz w:val="24"/>
          <w:szCs w:val="24"/>
        </w:rPr>
        <w:t>Sub-regional learning activity</w:t>
      </w:r>
      <w:r w:rsidR="00AA35C3" w:rsidRPr="00A22FD7">
        <w:rPr>
          <w:rFonts w:ascii="Arial" w:hAnsi="Arial" w:cs="Arial"/>
          <w:sz w:val="24"/>
          <w:szCs w:val="24"/>
        </w:rPr>
        <w:t xml:space="preserve"> and pan-London summit</w:t>
      </w:r>
    </w:p>
    <w:p w14:paraId="585C3432" w14:textId="77777777" w:rsidR="00F165AC" w:rsidRPr="00A22FD7" w:rsidRDefault="00F165AC" w:rsidP="00DD3BCE">
      <w:pPr>
        <w:spacing w:after="0" w:line="240" w:lineRule="auto"/>
        <w:rPr>
          <w:rFonts w:ascii="Arial" w:hAnsi="Arial" w:cs="Arial"/>
          <w:sz w:val="24"/>
          <w:szCs w:val="24"/>
        </w:rPr>
      </w:pPr>
    </w:p>
    <w:p w14:paraId="439DAB28" w14:textId="6457BADE" w:rsidR="00AE7A6F" w:rsidRPr="00A22FD7" w:rsidRDefault="00F165AC" w:rsidP="00F165AC">
      <w:pPr>
        <w:spacing w:after="0" w:line="240" w:lineRule="auto"/>
        <w:rPr>
          <w:rFonts w:ascii="Arial" w:hAnsi="Arial" w:cs="Arial"/>
          <w:sz w:val="24"/>
          <w:szCs w:val="24"/>
        </w:rPr>
      </w:pPr>
      <w:r w:rsidRPr="00A22FD7">
        <w:rPr>
          <w:rFonts w:ascii="Arial" w:hAnsi="Arial" w:cs="Arial"/>
          <w:sz w:val="24"/>
          <w:szCs w:val="24"/>
        </w:rPr>
        <w:t>The agreed approach to each of these activities is outlined below.  These activities are also captured in the memorandum of understanding between RIA members. The extent of involvement of authorities in intervention should be agreed at a sub-regional level in recognit</w:t>
      </w:r>
      <w:r w:rsidR="00FB0911" w:rsidRPr="00A22FD7">
        <w:rPr>
          <w:rFonts w:ascii="Arial" w:hAnsi="Arial" w:cs="Arial"/>
          <w:sz w:val="24"/>
          <w:szCs w:val="24"/>
        </w:rPr>
        <w:t>ion of the monitoring</w:t>
      </w:r>
      <w:r w:rsidRPr="00A22FD7">
        <w:rPr>
          <w:rFonts w:ascii="Arial" w:hAnsi="Arial" w:cs="Arial"/>
          <w:sz w:val="24"/>
          <w:szCs w:val="24"/>
        </w:rPr>
        <w:t xml:space="preserve"> </w:t>
      </w:r>
      <w:r w:rsidR="00FB0911" w:rsidRPr="00A22FD7">
        <w:rPr>
          <w:rFonts w:ascii="Arial" w:hAnsi="Arial" w:cs="Arial"/>
          <w:sz w:val="24"/>
          <w:szCs w:val="24"/>
        </w:rPr>
        <w:t xml:space="preserve">/ improvement activity </w:t>
      </w:r>
      <w:r w:rsidRPr="00A22FD7">
        <w:rPr>
          <w:rFonts w:ascii="Arial" w:hAnsi="Arial" w:cs="Arial"/>
          <w:sz w:val="24"/>
          <w:szCs w:val="24"/>
        </w:rPr>
        <w:t xml:space="preserve">which will be going on in those authorities.   </w:t>
      </w:r>
      <w:r w:rsidR="00AE7A6F" w:rsidRPr="00A22FD7">
        <w:rPr>
          <w:rFonts w:ascii="Arial" w:hAnsi="Arial" w:cs="Arial"/>
          <w:sz w:val="24"/>
          <w:szCs w:val="24"/>
        </w:rPr>
        <w:t xml:space="preserve"> </w:t>
      </w:r>
    </w:p>
    <w:p w14:paraId="5DC1E94B" w14:textId="77777777" w:rsidR="00AE7A6F" w:rsidRPr="00A22FD7" w:rsidRDefault="00AE7A6F" w:rsidP="00ED780C">
      <w:pPr>
        <w:spacing w:after="0" w:line="240" w:lineRule="auto"/>
        <w:rPr>
          <w:rFonts w:ascii="Arial" w:hAnsi="Arial" w:cs="Arial"/>
          <w:b/>
          <w:sz w:val="24"/>
          <w:szCs w:val="24"/>
        </w:rPr>
      </w:pPr>
    </w:p>
    <w:p w14:paraId="34419C7E" w14:textId="3BE2C2D4" w:rsidR="00ED780C" w:rsidRPr="008C7FE9" w:rsidRDefault="00F165AC" w:rsidP="00504092">
      <w:pPr>
        <w:spacing w:after="0" w:line="240" w:lineRule="auto"/>
        <w:rPr>
          <w:rFonts w:ascii="Arial" w:hAnsi="Arial" w:cs="Arial"/>
          <w:b/>
          <w:color w:val="481C78"/>
          <w:sz w:val="32"/>
          <w:szCs w:val="32"/>
        </w:rPr>
      </w:pPr>
      <w:r w:rsidRPr="008C7FE9">
        <w:rPr>
          <w:rFonts w:ascii="Arial" w:hAnsi="Arial" w:cs="Arial"/>
          <w:b/>
          <w:color w:val="481C78"/>
          <w:sz w:val="32"/>
          <w:szCs w:val="32"/>
        </w:rPr>
        <w:t>Developing a Shared Data Set</w:t>
      </w:r>
    </w:p>
    <w:p w14:paraId="055925BF" w14:textId="77777777" w:rsidR="00F165AC" w:rsidRDefault="00F165AC" w:rsidP="00504092">
      <w:pPr>
        <w:spacing w:after="0" w:line="240" w:lineRule="auto"/>
        <w:rPr>
          <w:rFonts w:ascii="Arial" w:hAnsi="Arial" w:cs="Arial"/>
          <w:b/>
        </w:rPr>
      </w:pPr>
    </w:p>
    <w:p w14:paraId="51F0EE0D" w14:textId="262420B4" w:rsidR="00FB0911" w:rsidRPr="00A22FD7" w:rsidRDefault="00FB0EE2" w:rsidP="00504092">
      <w:pPr>
        <w:spacing w:after="0" w:line="240" w:lineRule="auto"/>
        <w:rPr>
          <w:rFonts w:ascii="Arial" w:hAnsi="Arial" w:cs="Arial"/>
          <w:sz w:val="24"/>
          <w:szCs w:val="24"/>
        </w:rPr>
      </w:pPr>
      <w:r w:rsidRPr="00A22FD7">
        <w:rPr>
          <w:rFonts w:ascii="Arial" w:hAnsi="Arial" w:cs="Arial"/>
          <w:sz w:val="24"/>
          <w:szCs w:val="24"/>
        </w:rPr>
        <w:t xml:space="preserve">The RIA has agreed with the Department for Education to report on 18 indicators which will be collated and shared on a quarterly basis between London LA’s and with the DfE. These 18 indicators will be used as </w:t>
      </w:r>
      <w:r w:rsidR="00FB0911" w:rsidRPr="00A22FD7">
        <w:rPr>
          <w:rFonts w:ascii="Arial" w:hAnsi="Arial" w:cs="Arial"/>
          <w:sz w:val="24"/>
          <w:szCs w:val="24"/>
        </w:rPr>
        <w:t xml:space="preserve">the </w:t>
      </w:r>
      <w:r w:rsidRPr="00A22FD7">
        <w:rPr>
          <w:rFonts w:ascii="Arial" w:hAnsi="Arial" w:cs="Arial"/>
          <w:sz w:val="24"/>
          <w:szCs w:val="24"/>
        </w:rPr>
        <w:t>measures on which LAs will undertake their narrative assessment focused on those data where the LA is significantly out o</w:t>
      </w:r>
      <w:r w:rsidR="00DD3BCE" w:rsidRPr="00A22FD7">
        <w:rPr>
          <w:rFonts w:ascii="Arial" w:hAnsi="Arial" w:cs="Arial"/>
          <w:sz w:val="24"/>
          <w:szCs w:val="24"/>
        </w:rPr>
        <w:t>f line with regional norms. This da</w:t>
      </w:r>
      <w:r w:rsidR="007C4324" w:rsidRPr="00A22FD7">
        <w:rPr>
          <w:rFonts w:ascii="Arial" w:hAnsi="Arial" w:cs="Arial"/>
          <w:sz w:val="24"/>
          <w:szCs w:val="24"/>
        </w:rPr>
        <w:t>ta-set will</w:t>
      </w:r>
      <w:r w:rsidR="00DD3BCE" w:rsidRPr="00A22FD7">
        <w:rPr>
          <w:rFonts w:ascii="Arial" w:hAnsi="Arial" w:cs="Arial"/>
          <w:sz w:val="24"/>
          <w:szCs w:val="24"/>
        </w:rPr>
        <w:t xml:space="preserve"> be used as the basis for</w:t>
      </w:r>
      <w:r w:rsidRPr="00A22FD7">
        <w:rPr>
          <w:rFonts w:ascii="Arial" w:hAnsi="Arial" w:cs="Arial"/>
          <w:sz w:val="24"/>
          <w:szCs w:val="24"/>
        </w:rPr>
        <w:t xml:space="preserve"> peer challenge activity. </w:t>
      </w:r>
      <w:r w:rsidR="00A47EB8" w:rsidRPr="00A22FD7">
        <w:rPr>
          <w:rFonts w:ascii="Arial" w:hAnsi="Arial" w:cs="Arial"/>
          <w:sz w:val="24"/>
          <w:szCs w:val="24"/>
        </w:rPr>
        <w:t>The requirement on each local authority is to return the 18 indicators to the RIA data analyst at the end of each quarter.</w:t>
      </w:r>
    </w:p>
    <w:p w14:paraId="01343D0C" w14:textId="77777777" w:rsidR="00DD3BCE" w:rsidRPr="00A22FD7" w:rsidRDefault="00DD3BCE" w:rsidP="00504092">
      <w:pPr>
        <w:spacing w:after="0" w:line="240" w:lineRule="auto"/>
        <w:rPr>
          <w:rFonts w:ascii="Arial" w:hAnsi="Arial" w:cs="Arial"/>
          <w:sz w:val="24"/>
          <w:szCs w:val="24"/>
        </w:rPr>
      </w:pPr>
    </w:p>
    <w:p w14:paraId="38012C71" w14:textId="41596886" w:rsidR="00FB0EE2" w:rsidRPr="00A22FD7" w:rsidRDefault="00FB0EE2" w:rsidP="00504092">
      <w:pPr>
        <w:spacing w:after="0" w:line="240" w:lineRule="auto"/>
        <w:rPr>
          <w:rFonts w:ascii="Arial" w:hAnsi="Arial" w:cs="Arial"/>
          <w:sz w:val="24"/>
          <w:szCs w:val="24"/>
        </w:rPr>
      </w:pPr>
      <w:r w:rsidRPr="00A22FD7">
        <w:rPr>
          <w:rFonts w:ascii="Arial" w:hAnsi="Arial" w:cs="Arial"/>
          <w:sz w:val="24"/>
          <w:szCs w:val="24"/>
        </w:rPr>
        <w:t>In addition to the 18 ‘DfE indicat</w:t>
      </w:r>
      <w:r w:rsidR="007C4324" w:rsidRPr="00A22FD7">
        <w:rPr>
          <w:rFonts w:ascii="Arial" w:hAnsi="Arial" w:cs="Arial"/>
          <w:sz w:val="24"/>
          <w:szCs w:val="24"/>
        </w:rPr>
        <w:t>ors’ the RIA data analyst will provide an annual</w:t>
      </w:r>
      <w:r w:rsidR="00A47EB8" w:rsidRPr="00A22FD7">
        <w:rPr>
          <w:rFonts w:ascii="Arial" w:hAnsi="Arial" w:cs="Arial"/>
          <w:sz w:val="24"/>
          <w:szCs w:val="24"/>
        </w:rPr>
        <w:t xml:space="preserve"> benchmarking report from published data (referred to as the ‘tartan rug’) supplemented by CHaT data. Part of the RIA development will be increasing the use and sophistication of comparative data to enable LA’s to better understand their own performance and to provide pan-London thematic analysis.</w:t>
      </w:r>
    </w:p>
    <w:p w14:paraId="448DC528" w14:textId="77777777" w:rsidR="00A47EB8" w:rsidRPr="00A47EB8" w:rsidRDefault="00A47EB8" w:rsidP="00504092">
      <w:pPr>
        <w:spacing w:after="0" w:line="240" w:lineRule="auto"/>
        <w:rPr>
          <w:rFonts w:ascii="Arial" w:hAnsi="Arial" w:cs="Arial"/>
        </w:rPr>
      </w:pPr>
    </w:p>
    <w:p w14:paraId="1EDB598D" w14:textId="77777777" w:rsidR="00E10D11" w:rsidRDefault="00E10D11" w:rsidP="00504092">
      <w:pPr>
        <w:spacing w:after="0" w:line="240" w:lineRule="auto"/>
        <w:rPr>
          <w:rFonts w:ascii="Arial" w:hAnsi="Arial" w:cs="Arial"/>
          <w:b/>
        </w:rPr>
      </w:pPr>
    </w:p>
    <w:p w14:paraId="60073D1A" w14:textId="3207931A" w:rsidR="00E10D11" w:rsidRPr="008C7FE9" w:rsidRDefault="00E10D11" w:rsidP="00504092">
      <w:pPr>
        <w:spacing w:after="0" w:line="240" w:lineRule="auto"/>
        <w:rPr>
          <w:rFonts w:ascii="Arial" w:hAnsi="Arial" w:cs="Arial"/>
          <w:b/>
          <w:color w:val="481C78"/>
          <w:sz w:val="32"/>
          <w:szCs w:val="32"/>
        </w:rPr>
      </w:pPr>
      <w:r w:rsidRPr="008C7FE9">
        <w:rPr>
          <w:rFonts w:ascii="Arial" w:hAnsi="Arial" w:cs="Arial"/>
          <w:b/>
          <w:color w:val="481C78"/>
          <w:sz w:val="32"/>
          <w:szCs w:val="32"/>
        </w:rPr>
        <w:t xml:space="preserve">Self-evaluation </w:t>
      </w:r>
    </w:p>
    <w:p w14:paraId="10C00835" w14:textId="77777777" w:rsidR="00E10D11" w:rsidRPr="00A47EB8" w:rsidRDefault="00E10D11" w:rsidP="00504092">
      <w:pPr>
        <w:spacing w:after="0" w:line="240" w:lineRule="auto"/>
        <w:rPr>
          <w:rFonts w:ascii="Arial" w:hAnsi="Arial" w:cs="Arial"/>
          <w:b/>
          <w:sz w:val="24"/>
          <w:szCs w:val="24"/>
        </w:rPr>
      </w:pPr>
    </w:p>
    <w:p w14:paraId="08FD286A" w14:textId="55741A46" w:rsidR="00E10D11" w:rsidRPr="008C7FE9" w:rsidRDefault="00E10D11" w:rsidP="00E10D11">
      <w:pPr>
        <w:spacing w:after="0" w:line="240" w:lineRule="auto"/>
        <w:rPr>
          <w:rFonts w:ascii="Arial" w:hAnsi="Arial" w:cs="Arial"/>
          <w:b/>
          <w:color w:val="481C78"/>
          <w:sz w:val="24"/>
          <w:szCs w:val="24"/>
          <w:u w:val="single"/>
        </w:rPr>
      </w:pPr>
      <w:r w:rsidRPr="008C7FE9">
        <w:rPr>
          <w:rFonts w:ascii="Arial" w:hAnsi="Arial" w:cs="Arial"/>
          <w:b/>
          <w:color w:val="481C78"/>
          <w:sz w:val="24"/>
          <w:szCs w:val="24"/>
          <w:u w:val="single"/>
        </w:rPr>
        <w:t>Narrative evaluation and exception reporting against data</w:t>
      </w:r>
    </w:p>
    <w:p w14:paraId="1AC5D057" w14:textId="24C2562A" w:rsidR="00E10D11" w:rsidRPr="00A22FD7" w:rsidRDefault="00E10D11" w:rsidP="00E10D11">
      <w:pPr>
        <w:spacing w:after="0" w:line="240" w:lineRule="auto"/>
        <w:rPr>
          <w:rFonts w:ascii="Arial" w:hAnsi="Arial" w:cs="Arial"/>
          <w:sz w:val="24"/>
          <w:szCs w:val="24"/>
        </w:rPr>
      </w:pPr>
      <w:r w:rsidRPr="00A22FD7">
        <w:rPr>
          <w:rFonts w:ascii="Arial" w:hAnsi="Arial" w:cs="Arial"/>
          <w:sz w:val="24"/>
          <w:szCs w:val="24"/>
        </w:rPr>
        <w:t xml:space="preserve">Each local authority will receive </w:t>
      </w:r>
      <w:r w:rsidR="005D6E08" w:rsidRPr="00A22FD7">
        <w:rPr>
          <w:rFonts w:ascii="Arial" w:hAnsi="Arial" w:cs="Arial"/>
          <w:sz w:val="24"/>
          <w:szCs w:val="24"/>
        </w:rPr>
        <w:t xml:space="preserve">a benchmarking report containing the core 18 indicators that are shared with the DfE, which will visually represent their position against other London authorities. Each authority will identify the indicators where their performance differs significantly from the London average (top or bottom 20% of any indicator) and is asked to provide a narrative account of their understanding of their position in relation to the London average. A common reporting template will be shared with LAs with the benchmarking data report. </w:t>
      </w:r>
    </w:p>
    <w:p w14:paraId="4285DED4" w14:textId="77777777" w:rsidR="005D6E08" w:rsidRPr="00A22FD7" w:rsidRDefault="005D6E08" w:rsidP="00E10D11">
      <w:pPr>
        <w:spacing w:after="0" w:line="240" w:lineRule="auto"/>
        <w:rPr>
          <w:rFonts w:ascii="Arial" w:hAnsi="Arial" w:cs="Arial"/>
          <w:sz w:val="24"/>
          <w:szCs w:val="24"/>
        </w:rPr>
      </w:pPr>
    </w:p>
    <w:p w14:paraId="4E70595B" w14:textId="0922A067" w:rsidR="005D6E08" w:rsidRPr="00A22FD7" w:rsidRDefault="005D6E08" w:rsidP="00E10D11">
      <w:pPr>
        <w:spacing w:after="0" w:line="240" w:lineRule="auto"/>
        <w:rPr>
          <w:rFonts w:ascii="Arial" w:hAnsi="Arial" w:cs="Arial"/>
          <w:sz w:val="24"/>
          <w:szCs w:val="24"/>
        </w:rPr>
      </w:pPr>
      <w:r w:rsidRPr="00DD6136">
        <w:rPr>
          <w:rFonts w:ascii="Arial" w:hAnsi="Arial" w:cs="Arial"/>
          <w:b/>
          <w:color w:val="002060"/>
          <w:sz w:val="24"/>
          <w:szCs w:val="24"/>
        </w:rPr>
        <w:t>Timeframe:</w:t>
      </w:r>
      <w:r w:rsidRPr="00DD6136">
        <w:rPr>
          <w:rFonts w:ascii="Arial" w:hAnsi="Arial" w:cs="Arial"/>
          <w:color w:val="002060"/>
          <w:sz w:val="24"/>
          <w:szCs w:val="24"/>
        </w:rPr>
        <w:t xml:space="preserve"> </w:t>
      </w:r>
      <w:r w:rsidRPr="00A22FD7">
        <w:rPr>
          <w:rFonts w:ascii="Arial" w:hAnsi="Arial" w:cs="Arial"/>
          <w:sz w:val="24"/>
          <w:szCs w:val="24"/>
        </w:rPr>
        <w:t xml:space="preserve">the benchmarking report </w:t>
      </w:r>
      <w:r w:rsidR="00C46746" w:rsidRPr="00A22FD7">
        <w:rPr>
          <w:rFonts w:ascii="Arial" w:hAnsi="Arial" w:cs="Arial"/>
          <w:sz w:val="24"/>
          <w:szCs w:val="24"/>
        </w:rPr>
        <w:t xml:space="preserve">will be shared with all LAs in </w:t>
      </w:r>
      <w:r w:rsidRPr="00A22FD7">
        <w:rPr>
          <w:rFonts w:ascii="Arial" w:hAnsi="Arial" w:cs="Arial"/>
          <w:sz w:val="24"/>
          <w:szCs w:val="24"/>
        </w:rPr>
        <w:t>March</w:t>
      </w:r>
      <w:r w:rsidR="00B1089F" w:rsidRPr="00A22FD7">
        <w:rPr>
          <w:rFonts w:ascii="Arial" w:hAnsi="Arial" w:cs="Arial"/>
          <w:sz w:val="24"/>
          <w:szCs w:val="24"/>
        </w:rPr>
        <w:t xml:space="preserve"> 2019 for r</w:t>
      </w:r>
      <w:r w:rsidR="00C46746" w:rsidRPr="00A22FD7">
        <w:rPr>
          <w:rFonts w:ascii="Arial" w:hAnsi="Arial" w:cs="Arial"/>
          <w:sz w:val="24"/>
          <w:szCs w:val="24"/>
        </w:rPr>
        <w:t xml:space="preserve">eturn of </w:t>
      </w:r>
      <w:r w:rsidR="00B1089F" w:rsidRPr="00A22FD7">
        <w:rPr>
          <w:rFonts w:ascii="Arial" w:hAnsi="Arial" w:cs="Arial"/>
          <w:sz w:val="24"/>
          <w:szCs w:val="24"/>
        </w:rPr>
        <w:t xml:space="preserve">the </w:t>
      </w:r>
      <w:r w:rsidR="00C46746" w:rsidRPr="00A22FD7">
        <w:rPr>
          <w:rFonts w:ascii="Arial" w:hAnsi="Arial" w:cs="Arial"/>
          <w:sz w:val="24"/>
          <w:szCs w:val="24"/>
        </w:rPr>
        <w:t>narrative evaluation</w:t>
      </w:r>
      <w:r w:rsidRPr="00A22FD7">
        <w:rPr>
          <w:rFonts w:ascii="Arial" w:hAnsi="Arial" w:cs="Arial"/>
          <w:sz w:val="24"/>
          <w:szCs w:val="24"/>
        </w:rPr>
        <w:t xml:space="preserve"> </w:t>
      </w:r>
      <w:r w:rsidR="00C46746" w:rsidRPr="00A22FD7">
        <w:rPr>
          <w:rFonts w:ascii="Arial" w:hAnsi="Arial" w:cs="Arial"/>
          <w:sz w:val="24"/>
          <w:szCs w:val="24"/>
        </w:rPr>
        <w:t>by May for analys</w:t>
      </w:r>
      <w:r w:rsidR="00B1089F" w:rsidRPr="00A22FD7">
        <w:rPr>
          <w:rFonts w:ascii="Arial" w:hAnsi="Arial" w:cs="Arial"/>
          <w:sz w:val="24"/>
          <w:szCs w:val="24"/>
        </w:rPr>
        <w:t>is of pan-London themes by the RIA programme team.</w:t>
      </w:r>
      <w:r w:rsidR="00C46746" w:rsidRPr="00A22FD7">
        <w:rPr>
          <w:rFonts w:ascii="Arial" w:hAnsi="Arial" w:cs="Arial"/>
          <w:sz w:val="24"/>
          <w:szCs w:val="24"/>
        </w:rPr>
        <w:t xml:space="preserve"> The benchmarking data and self-evaluation will provide the platform for peer challenge with</w:t>
      </w:r>
      <w:r w:rsidR="00B1089F" w:rsidRPr="00A22FD7">
        <w:rPr>
          <w:rFonts w:ascii="Arial" w:hAnsi="Arial" w:cs="Arial"/>
          <w:sz w:val="24"/>
          <w:szCs w:val="24"/>
        </w:rPr>
        <w:t>in</w:t>
      </w:r>
      <w:r w:rsidR="00C46746" w:rsidRPr="00A22FD7">
        <w:rPr>
          <w:rFonts w:ascii="Arial" w:hAnsi="Arial" w:cs="Arial"/>
          <w:sz w:val="24"/>
          <w:szCs w:val="24"/>
        </w:rPr>
        <w:t xml:space="preserve"> sub-regional clusters in June 2019 (see below) </w:t>
      </w:r>
    </w:p>
    <w:p w14:paraId="3518D5BC" w14:textId="77777777" w:rsidR="00745ECB" w:rsidRDefault="00745ECB" w:rsidP="00E10D11">
      <w:pPr>
        <w:spacing w:after="0" w:line="240" w:lineRule="auto"/>
        <w:rPr>
          <w:rFonts w:ascii="Arial" w:hAnsi="Arial" w:cs="Arial"/>
        </w:rPr>
      </w:pPr>
    </w:p>
    <w:p w14:paraId="14CC6677" w14:textId="5419A556" w:rsidR="00745ECB" w:rsidRPr="00DD6136" w:rsidRDefault="00745ECB" w:rsidP="00E10D11">
      <w:pPr>
        <w:spacing w:after="0" w:line="240" w:lineRule="auto"/>
        <w:rPr>
          <w:rFonts w:ascii="Arial" w:hAnsi="Arial" w:cs="Arial"/>
          <w:b/>
          <w:color w:val="002060"/>
          <w:sz w:val="24"/>
          <w:szCs w:val="24"/>
          <w:u w:val="single"/>
        </w:rPr>
      </w:pPr>
      <w:r w:rsidRPr="008C7FE9">
        <w:rPr>
          <w:rFonts w:ascii="Arial" w:hAnsi="Arial" w:cs="Arial"/>
          <w:b/>
          <w:color w:val="481C78"/>
          <w:sz w:val="24"/>
          <w:szCs w:val="24"/>
          <w:u w:val="single"/>
        </w:rPr>
        <w:t>Thematic self-evaluation (against chosen priority theme)</w:t>
      </w:r>
    </w:p>
    <w:p w14:paraId="76E8C575" w14:textId="4EA940D5" w:rsidR="00745ECB" w:rsidRPr="00A22FD7" w:rsidRDefault="00745ECB" w:rsidP="00E10D11">
      <w:pPr>
        <w:spacing w:after="0" w:line="240" w:lineRule="auto"/>
        <w:rPr>
          <w:rFonts w:ascii="Arial" w:hAnsi="Arial" w:cs="Arial"/>
          <w:sz w:val="24"/>
          <w:szCs w:val="24"/>
        </w:rPr>
      </w:pPr>
      <w:r w:rsidRPr="00A22FD7">
        <w:rPr>
          <w:rFonts w:ascii="Arial" w:hAnsi="Arial" w:cs="Arial"/>
          <w:sz w:val="24"/>
          <w:szCs w:val="24"/>
        </w:rPr>
        <w:t>Each local authority chooses one of the three priority themes (adolescent safeguarding, SEND or workforce) to self-evaluate against. These choices sho</w:t>
      </w:r>
      <w:r w:rsidR="00342C16" w:rsidRPr="00A22FD7">
        <w:rPr>
          <w:rFonts w:ascii="Arial" w:hAnsi="Arial" w:cs="Arial"/>
          <w:sz w:val="24"/>
          <w:szCs w:val="24"/>
        </w:rPr>
        <w:t>uld be confirmed by mid-March</w:t>
      </w:r>
      <w:r w:rsidRPr="00A22FD7">
        <w:rPr>
          <w:rFonts w:ascii="Arial" w:hAnsi="Arial" w:cs="Arial"/>
          <w:sz w:val="24"/>
          <w:szCs w:val="24"/>
        </w:rPr>
        <w:t xml:space="preserve"> for all LAs. Templates for self-evaluation for </w:t>
      </w:r>
      <w:r w:rsidR="00342C16" w:rsidRPr="00A22FD7">
        <w:rPr>
          <w:rFonts w:ascii="Arial" w:hAnsi="Arial" w:cs="Arial"/>
          <w:sz w:val="24"/>
          <w:szCs w:val="24"/>
        </w:rPr>
        <w:t>adolescent safeguarding and workforce</w:t>
      </w:r>
      <w:r w:rsidRPr="00A22FD7">
        <w:rPr>
          <w:rFonts w:ascii="Arial" w:hAnsi="Arial" w:cs="Arial"/>
          <w:sz w:val="24"/>
          <w:szCs w:val="24"/>
        </w:rPr>
        <w:t xml:space="preserve"> are being developed with the named thematic </w:t>
      </w:r>
      <w:r w:rsidR="00342C16" w:rsidRPr="00A22FD7">
        <w:rPr>
          <w:rFonts w:ascii="Arial" w:hAnsi="Arial" w:cs="Arial"/>
          <w:sz w:val="24"/>
          <w:szCs w:val="24"/>
        </w:rPr>
        <w:t xml:space="preserve">DCS leads and will be circulated in March. DCS’s working on the SEND theme have agreed to use existing SEND inspection self-evaluations </w:t>
      </w:r>
      <w:r w:rsidR="0062505F" w:rsidRPr="00A22FD7">
        <w:rPr>
          <w:rFonts w:ascii="Arial" w:hAnsi="Arial" w:cs="Arial"/>
          <w:sz w:val="24"/>
          <w:szCs w:val="24"/>
        </w:rPr>
        <w:t xml:space="preserve">/ post-inspection improvement plans </w:t>
      </w:r>
      <w:r w:rsidR="00342C16" w:rsidRPr="00A22FD7">
        <w:rPr>
          <w:rFonts w:ascii="Arial" w:hAnsi="Arial" w:cs="Arial"/>
          <w:sz w:val="24"/>
          <w:szCs w:val="24"/>
        </w:rPr>
        <w:t xml:space="preserve">and to share these as part of the thematic work group and to inform sub-regional learning activity. </w:t>
      </w:r>
      <w:r w:rsidR="0062505F" w:rsidRPr="00A22FD7">
        <w:rPr>
          <w:rFonts w:ascii="Arial" w:hAnsi="Arial" w:cs="Arial"/>
          <w:sz w:val="24"/>
          <w:szCs w:val="24"/>
        </w:rPr>
        <w:t xml:space="preserve">The thematic self-evaluation should be accompanied by a development / improvement plan. </w:t>
      </w:r>
    </w:p>
    <w:p w14:paraId="62B47388" w14:textId="77777777" w:rsidR="00342C16" w:rsidRPr="00A22FD7" w:rsidRDefault="00342C16" w:rsidP="00E10D11">
      <w:pPr>
        <w:spacing w:after="0" w:line="240" w:lineRule="auto"/>
        <w:rPr>
          <w:rFonts w:ascii="Arial" w:hAnsi="Arial" w:cs="Arial"/>
          <w:sz w:val="24"/>
          <w:szCs w:val="24"/>
        </w:rPr>
      </w:pPr>
    </w:p>
    <w:p w14:paraId="3FC108C4" w14:textId="59DA64E1" w:rsidR="00342C16" w:rsidRPr="00745ECB" w:rsidRDefault="00342C16" w:rsidP="00E10D11">
      <w:pPr>
        <w:spacing w:after="0" w:line="240" w:lineRule="auto"/>
        <w:rPr>
          <w:rFonts w:ascii="Arial" w:hAnsi="Arial" w:cs="Arial"/>
        </w:rPr>
      </w:pPr>
      <w:r w:rsidRPr="00DD6136">
        <w:rPr>
          <w:rFonts w:ascii="Arial" w:hAnsi="Arial" w:cs="Arial"/>
          <w:b/>
          <w:color w:val="002060"/>
          <w:sz w:val="24"/>
          <w:szCs w:val="24"/>
        </w:rPr>
        <w:t>Timeframe</w:t>
      </w:r>
      <w:r w:rsidRPr="00DD6136">
        <w:rPr>
          <w:rFonts w:ascii="Arial" w:hAnsi="Arial" w:cs="Arial"/>
          <w:color w:val="002060"/>
          <w:sz w:val="24"/>
          <w:szCs w:val="24"/>
        </w:rPr>
        <w:t xml:space="preserve">: </w:t>
      </w:r>
      <w:r w:rsidRPr="00A22FD7">
        <w:rPr>
          <w:rFonts w:ascii="Arial" w:hAnsi="Arial" w:cs="Arial"/>
          <w:sz w:val="24"/>
          <w:szCs w:val="24"/>
        </w:rPr>
        <w:t>thematic self-evaluat</w:t>
      </w:r>
      <w:r w:rsidR="00AA35C3" w:rsidRPr="00A22FD7">
        <w:rPr>
          <w:rFonts w:ascii="Arial" w:hAnsi="Arial" w:cs="Arial"/>
          <w:sz w:val="24"/>
          <w:szCs w:val="24"/>
        </w:rPr>
        <w:t>ions should be completed by May</w:t>
      </w:r>
      <w:r w:rsidRPr="00A22FD7">
        <w:rPr>
          <w:rFonts w:ascii="Arial" w:hAnsi="Arial" w:cs="Arial"/>
          <w:sz w:val="24"/>
          <w:szCs w:val="24"/>
        </w:rPr>
        <w:t xml:space="preserve"> 2019</w:t>
      </w:r>
      <w:r w:rsidR="00B1089F" w:rsidRPr="00A22FD7">
        <w:rPr>
          <w:rFonts w:ascii="Arial" w:hAnsi="Arial" w:cs="Arial"/>
          <w:sz w:val="24"/>
          <w:szCs w:val="24"/>
        </w:rPr>
        <w:t xml:space="preserve"> and submitted to the RIA programme manager</w:t>
      </w:r>
      <w:r w:rsidRPr="00A22FD7">
        <w:rPr>
          <w:rFonts w:ascii="Arial" w:hAnsi="Arial" w:cs="Arial"/>
          <w:sz w:val="24"/>
          <w:szCs w:val="24"/>
        </w:rPr>
        <w:t xml:space="preserve">. This will inform </w:t>
      </w:r>
      <w:r w:rsidR="00B1089F" w:rsidRPr="00A22FD7">
        <w:rPr>
          <w:rFonts w:ascii="Arial" w:hAnsi="Arial" w:cs="Arial"/>
          <w:sz w:val="24"/>
          <w:szCs w:val="24"/>
        </w:rPr>
        <w:t xml:space="preserve">pan-London analysis and the </w:t>
      </w:r>
      <w:r w:rsidRPr="00A22FD7">
        <w:rPr>
          <w:rFonts w:ascii="Arial" w:hAnsi="Arial" w:cs="Arial"/>
          <w:sz w:val="24"/>
          <w:szCs w:val="24"/>
        </w:rPr>
        <w:t xml:space="preserve">work </w:t>
      </w:r>
      <w:r w:rsidR="00B1089F" w:rsidRPr="00A22FD7">
        <w:rPr>
          <w:rFonts w:ascii="Arial" w:hAnsi="Arial" w:cs="Arial"/>
          <w:sz w:val="24"/>
          <w:szCs w:val="24"/>
        </w:rPr>
        <w:t xml:space="preserve">undertaken in thematic groups. Additionally the self-evaluation can be used for </w:t>
      </w:r>
      <w:r w:rsidRPr="00A22FD7">
        <w:rPr>
          <w:rFonts w:ascii="Arial" w:hAnsi="Arial" w:cs="Arial"/>
          <w:sz w:val="24"/>
          <w:szCs w:val="24"/>
        </w:rPr>
        <w:t>sub-regio</w:t>
      </w:r>
      <w:r w:rsidR="00B1089F" w:rsidRPr="00A22FD7">
        <w:rPr>
          <w:rFonts w:ascii="Arial" w:hAnsi="Arial" w:cs="Arial"/>
          <w:sz w:val="24"/>
          <w:szCs w:val="24"/>
        </w:rPr>
        <w:t>nal learning activity as is agreed between DCS’s in each sub-region</w:t>
      </w:r>
      <w:r>
        <w:rPr>
          <w:rFonts w:ascii="Arial" w:hAnsi="Arial" w:cs="Arial"/>
        </w:rPr>
        <w:t>.</w:t>
      </w:r>
    </w:p>
    <w:p w14:paraId="7E013022" w14:textId="77777777" w:rsidR="002E5C41" w:rsidRDefault="002E5C41" w:rsidP="00504092">
      <w:pPr>
        <w:spacing w:after="0" w:line="240" w:lineRule="auto"/>
        <w:rPr>
          <w:rFonts w:ascii="Arial" w:hAnsi="Arial" w:cs="Arial"/>
          <w:b/>
          <w:sz w:val="28"/>
          <w:szCs w:val="28"/>
        </w:rPr>
      </w:pPr>
    </w:p>
    <w:p w14:paraId="041CB2C2" w14:textId="1CCB9C1D" w:rsidR="00F165AC" w:rsidRPr="00DD6136" w:rsidRDefault="002E5C41" w:rsidP="00504092">
      <w:pPr>
        <w:spacing w:after="0" w:line="240" w:lineRule="auto"/>
        <w:rPr>
          <w:rFonts w:ascii="Arial" w:hAnsi="Arial" w:cs="Arial"/>
          <w:b/>
          <w:color w:val="002060"/>
          <w:sz w:val="32"/>
          <w:szCs w:val="32"/>
        </w:rPr>
      </w:pPr>
      <w:r w:rsidRPr="00DD6136">
        <w:rPr>
          <w:rFonts w:ascii="Arial" w:hAnsi="Arial" w:cs="Arial"/>
          <w:b/>
          <w:color w:val="002060"/>
          <w:sz w:val="32"/>
          <w:szCs w:val="32"/>
        </w:rPr>
        <w:t>Peer Challenge</w:t>
      </w:r>
    </w:p>
    <w:p w14:paraId="5C0269F5" w14:textId="77777777" w:rsidR="00F165AC" w:rsidRDefault="00F165AC" w:rsidP="00504092">
      <w:pPr>
        <w:spacing w:after="0" w:line="240" w:lineRule="auto"/>
        <w:rPr>
          <w:rFonts w:ascii="Arial" w:hAnsi="Arial" w:cs="Arial"/>
          <w:b/>
        </w:rPr>
      </w:pPr>
    </w:p>
    <w:p w14:paraId="63A7BFA8" w14:textId="2D78E750" w:rsidR="00F165AC" w:rsidRPr="00A22FD7" w:rsidRDefault="002E5C41" w:rsidP="00504092">
      <w:pPr>
        <w:spacing w:after="0" w:line="240" w:lineRule="auto"/>
        <w:rPr>
          <w:rFonts w:ascii="Arial" w:hAnsi="Arial" w:cs="Arial"/>
          <w:sz w:val="24"/>
          <w:szCs w:val="24"/>
        </w:rPr>
      </w:pPr>
      <w:r w:rsidRPr="00A22FD7">
        <w:rPr>
          <w:rFonts w:ascii="Arial" w:hAnsi="Arial" w:cs="Arial"/>
          <w:sz w:val="24"/>
          <w:szCs w:val="24"/>
        </w:rPr>
        <w:t xml:space="preserve">Peer challenge will take place in geographic clusters of three or four LAs within a sub-region. The challenge will centre on the core data-set and indicators where the LAs has provided a narrative account because their performance is exceptional. Judgements as to what </w:t>
      </w:r>
      <w:r w:rsidR="00B1089F" w:rsidRPr="00A22FD7">
        <w:rPr>
          <w:rFonts w:ascii="Arial" w:hAnsi="Arial" w:cs="Arial"/>
          <w:sz w:val="24"/>
          <w:szCs w:val="24"/>
        </w:rPr>
        <w:t>constitutes ‘exceptional’</w:t>
      </w:r>
      <w:r w:rsidRPr="00A22FD7">
        <w:rPr>
          <w:rFonts w:ascii="Arial" w:hAnsi="Arial" w:cs="Arial"/>
          <w:sz w:val="24"/>
          <w:szCs w:val="24"/>
        </w:rPr>
        <w:t xml:space="preserve"> will differ depending on clustering and spread of LAs against any one indicator but top 20% or bottom 20% is provided as an indicative guide. </w:t>
      </w:r>
    </w:p>
    <w:p w14:paraId="3C6082EC" w14:textId="77777777" w:rsidR="002E5C41" w:rsidRPr="00A22FD7" w:rsidRDefault="002E5C41" w:rsidP="00504092">
      <w:pPr>
        <w:spacing w:after="0" w:line="240" w:lineRule="auto"/>
        <w:rPr>
          <w:rFonts w:ascii="Arial" w:hAnsi="Arial" w:cs="Arial"/>
          <w:sz w:val="24"/>
          <w:szCs w:val="24"/>
        </w:rPr>
      </w:pPr>
    </w:p>
    <w:p w14:paraId="35708033" w14:textId="73A5E6F2" w:rsidR="00F165AC" w:rsidRPr="00A22FD7" w:rsidRDefault="002E5C41" w:rsidP="00504092">
      <w:pPr>
        <w:spacing w:after="0" w:line="240" w:lineRule="auto"/>
        <w:rPr>
          <w:rFonts w:ascii="Arial" w:hAnsi="Arial" w:cs="Arial"/>
          <w:b/>
          <w:sz w:val="24"/>
          <w:szCs w:val="24"/>
        </w:rPr>
      </w:pPr>
      <w:r w:rsidRPr="00A22FD7">
        <w:rPr>
          <w:rFonts w:ascii="Arial" w:hAnsi="Arial" w:cs="Arial"/>
          <w:sz w:val="24"/>
          <w:szCs w:val="24"/>
        </w:rPr>
        <w:lastRenderedPageBreak/>
        <w:t>The peer challenge will take place over one day with between one and two hours being allotted to each LA’s challenge. DCS’s should attend supported</w:t>
      </w:r>
      <w:r w:rsidR="0062505F" w:rsidRPr="00A22FD7">
        <w:rPr>
          <w:rFonts w:ascii="Arial" w:hAnsi="Arial" w:cs="Arial"/>
          <w:sz w:val="24"/>
          <w:szCs w:val="24"/>
        </w:rPr>
        <w:t xml:space="preserve"> as appropriate</w:t>
      </w:r>
      <w:r w:rsidRPr="00A22FD7">
        <w:rPr>
          <w:rFonts w:ascii="Arial" w:hAnsi="Arial" w:cs="Arial"/>
          <w:sz w:val="24"/>
          <w:szCs w:val="24"/>
        </w:rPr>
        <w:t xml:space="preserve"> by relevant AD and performance colleagues.</w:t>
      </w:r>
      <w:r w:rsidR="0062505F" w:rsidRPr="00A22FD7">
        <w:rPr>
          <w:rFonts w:ascii="Arial" w:hAnsi="Arial" w:cs="Arial"/>
          <w:sz w:val="24"/>
          <w:szCs w:val="24"/>
        </w:rPr>
        <w:t xml:space="preserve"> A peer challenge template will be provided to aid consistency of approach across the RIA and to enable capture of key outpu</w:t>
      </w:r>
      <w:r w:rsidR="00B1089F" w:rsidRPr="00A22FD7">
        <w:rPr>
          <w:rFonts w:ascii="Arial" w:hAnsi="Arial" w:cs="Arial"/>
          <w:sz w:val="24"/>
          <w:szCs w:val="24"/>
        </w:rPr>
        <w:t>ts from the challenge meetings.</w:t>
      </w:r>
    </w:p>
    <w:p w14:paraId="37F2FB25" w14:textId="77777777" w:rsidR="00F165AC" w:rsidRPr="00A22FD7" w:rsidRDefault="00F165AC" w:rsidP="00504092">
      <w:pPr>
        <w:spacing w:after="0" w:line="240" w:lineRule="auto"/>
        <w:rPr>
          <w:rFonts w:ascii="Arial" w:hAnsi="Arial" w:cs="Arial"/>
          <w:b/>
          <w:sz w:val="24"/>
          <w:szCs w:val="24"/>
        </w:rPr>
      </w:pPr>
    </w:p>
    <w:p w14:paraId="7F999361" w14:textId="443E4D78" w:rsidR="00F165AC" w:rsidRPr="00A22FD7" w:rsidRDefault="0062505F" w:rsidP="00504092">
      <w:pPr>
        <w:spacing w:after="0" w:line="240" w:lineRule="auto"/>
        <w:rPr>
          <w:rFonts w:ascii="Arial" w:hAnsi="Arial" w:cs="Arial"/>
          <w:b/>
          <w:sz w:val="24"/>
          <w:szCs w:val="24"/>
        </w:rPr>
      </w:pPr>
      <w:r w:rsidRPr="00DD6136">
        <w:rPr>
          <w:rFonts w:ascii="Arial" w:hAnsi="Arial" w:cs="Arial"/>
          <w:b/>
          <w:color w:val="002060"/>
          <w:sz w:val="24"/>
          <w:szCs w:val="24"/>
        </w:rPr>
        <w:t xml:space="preserve">Timeframe: </w:t>
      </w:r>
      <w:r w:rsidRPr="00A22FD7">
        <w:rPr>
          <w:rFonts w:ascii="Arial" w:hAnsi="Arial" w:cs="Arial"/>
          <w:sz w:val="24"/>
          <w:szCs w:val="24"/>
        </w:rPr>
        <w:t>Peer challenges will take place in June with dates being agreed by DCS</w:t>
      </w:r>
      <w:r w:rsidR="00B1089F" w:rsidRPr="00A22FD7">
        <w:rPr>
          <w:rFonts w:ascii="Arial" w:hAnsi="Arial" w:cs="Arial"/>
          <w:sz w:val="24"/>
          <w:szCs w:val="24"/>
        </w:rPr>
        <w:t>’s</w:t>
      </w:r>
      <w:r w:rsidRPr="00A22FD7">
        <w:rPr>
          <w:rFonts w:ascii="Arial" w:hAnsi="Arial" w:cs="Arial"/>
          <w:sz w:val="24"/>
          <w:szCs w:val="24"/>
        </w:rPr>
        <w:t xml:space="preserve"> at cluster level. </w:t>
      </w:r>
    </w:p>
    <w:p w14:paraId="41B7E161" w14:textId="77777777" w:rsidR="00F165AC" w:rsidRPr="00DD6136" w:rsidRDefault="00F165AC" w:rsidP="00504092">
      <w:pPr>
        <w:spacing w:after="0" w:line="240" w:lineRule="auto"/>
        <w:rPr>
          <w:rFonts w:ascii="Arial" w:hAnsi="Arial" w:cs="Arial"/>
          <w:b/>
          <w:color w:val="002060"/>
        </w:rPr>
      </w:pPr>
    </w:p>
    <w:p w14:paraId="464E2ADE" w14:textId="7C557AAD" w:rsidR="00F165AC" w:rsidRPr="00DD6136" w:rsidRDefault="00AA35C3" w:rsidP="00504092">
      <w:pPr>
        <w:spacing w:after="0" w:line="240" w:lineRule="auto"/>
        <w:rPr>
          <w:rFonts w:ascii="Arial" w:hAnsi="Arial" w:cs="Arial"/>
          <w:color w:val="002060"/>
          <w:sz w:val="32"/>
          <w:szCs w:val="32"/>
        </w:rPr>
      </w:pPr>
      <w:r w:rsidRPr="00DD6136">
        <w:rPr>
          <w:rFonts w:ascii="Arial" w:hAnsi="Arial" w:cs="Arial"/>
          <w:b/>
          <w:color w:val="002060"/>
          <w:sz w:val="32"/>
          <w:szCs w:val="32"/>
        </w:rPr>
        <w:t>Priority Themes</w:t>
      </w:r>
    </w:p>
    <w:p w14:paraId="6CC1D941" w14:textId="77777777" w:rsidR="00AA35C3" w:rsidRDefault="00AA35C3" w:rsidP="00504092">
      <w:pPr>
        <w:spacing w:after="0" w:line="240" w:lineRule="auto"/>
        <w:rPr>
          <w:rFonts w:ascii="Arial" w:hAnsi="Arial" w:cs="Arial"/>
        </w:rPr>
      </w:pPr>
    </w:p>
    <w:p w14:paraId="63B89656" w14:textId="7F89E7B9" w:rsidR="00AA35C3" w:rsidRPr="00A22FD7" w:rsidRDefault="00AA35C3" w:rsidP="00504092">
      <w:pPr>
        <w:spacing w:after="0" w:line="240" w:lineRule="auto"/>
        <w:rPr>
          <w:rFonts w:ascii="Arial" w:hAnsi="Arial" w:cs="Arial"/>
          <w:sz w:val="24"/>
          <w:szCs w:val="24"/>
        </w:rPr>
      </w:pPr>
      <w:r w:rsidRPr="00A22FD7">
        <w:rPr>
          <w:rFonts w:ascii="Arial" w:hAnsi="Arial" w:cs="Arial"/>
          <w:sz w:val="24"/>
          <w:szCs w:val="24"/>
        </w:rPr>
        <w:t>Thematic work will be led by the following DCS’s:</w:t>
      </w:r>
    </w:p>
    <w:p w14:paraId="27C4E71B" w14:textId="77777777" w:rsidR="00AA35C3" w:rsidRPr="00A22FD7" w:rsidRDefault="00AA35C3" w:rsidP="00504092">
      <w:pPr>
        <w:spacing w:after="0" w:line="240" w:lineRule="auto"/>
        <w:rPr>
          <w:rFonts w:ascii="Arial" w:hAnsi="Arial" w:cs="Arial"/>
          <w:sz w:val="24"/>
          <w:szCs w:val="24"/>
        </w:rPr>
      </w:pPr>
    </w:p>
    <w:p w14:paraId="5ED396DF" w14:textId="72E0931E" w:rsidR="00AA35C3" w:rsidRPr="00A22FD7" w:rsidRDefault="00AA35C3" w:rsidP="00504092">
      <w:pPr>
        <w:spacing w:after="0" w:line="240" w:lineRule="auto"/>
        <w:rPr>
          <w:rFonts w:ascii="Arial" w:hAnsi="Arial" w:cs="Arial"/>
          <w:sz w:val="24"/>
          <w:szCs w:val="24"/>
        </w:rPr>
      </w:pPr>
      <w:r w:rsidRPr="00A22FD7">
        <w:rPr>
          <w:rFonts w:ascii="Arial" w:hAnsi="Arial" w:cs="Arial"/>
          <w:sz w:val="24"/>
          <w:szCs w:val="24"/>
        </w:rPr>
        <w:t>SEND – John Johnson</w:t>
      </w:r>
    </w:p>
    <w:p w14:paraId="470701E5" w14:textId="7A4712F7" w:rsidR="00AA35C3" w:rsidRPr="00A22FD7" w:rsidRDefault="00AA35C3" w:rsidP="00504092">
      <w:pPr>
        <w:spacing w:after="0" w:line="240" w:lineRule="auto"/>
        <w:rPr>
          <w:rFonts w:ascii="Arial" w:hAnsi="Arial" w:cs="Arial"/>
          <w:sz w:val="24"/>
          <w:szCs w:val="24"/>
        </w:rPr>
      </w:pPr>
      <w:r w:rsidRPr="00A22FD7">
        <w:rPr>
          <w:rFonts w:ascii="Arial" w:hAnsi="Arial" w:cs="Arial"/>
          <w:sz w:val="24"/>
          <w:szCs w:val="24"/>
        </w:rPr>
        <w:t>Adolescent Safeguarding – Annie Hudson / Florence Kroll</w:t>
      </w:r>
    </w:p>
    <w:p w14:paraId="36E7EB9F" w14:textId="66CEAAAF" w:rsidR="00AA35C3" w:rsidRPr="00A22FD7" w:rsidRDefault="00AA35C3" w:rsidP="00504092">
      <w:pPr>
        <w:spacing w:after="0" w:line="240" w:lineRule="auto"/>
        <w:rPr>
          <w:rFonts w:ascii="Arial" w:hAnsi="Arial" w:cs="Arial"/>
          <w:sz w:val="24"/>
          <w:szCs w:val="24"/>
        </w:rPr>
      </w:pPr>
      <w:r w:rsidRPr="00A22FD7">
        <w:rPr>
          <w:rFonts w:ascii="Arial" w:hAnsi="Arial" w:cs="Arial"/>
          <w:sz w:val="24"/>
          <w:szCs w:val="24"/>
        </w:rPr>
        <w:t>Workforce – Rachael Wardell</w:t>
      </w:r>
    </w:p>
    <w:p w14:paraId="6330EBB0" w14:textId="388BFFE0" w:rsidR="00AA35C3" w:rsidRPr="00A22FD7" w:rsidRDefault="00AA35C3" w:rsidP="00504092">
      <w:pPr>
        <w:spacing w:after="0" w:line="240" w:lineRule="auto"/>
        <w:rPr>
          <w:rFonts w:ascii="Arial" w:hAnsi="Arial" w:cs="Arial"/>
          <w:sz w:val="24"/>
          <w:szCs w:val="24"/>
        </w:rPr>
      </w:pPr>
      <w:r w:rsidRPr="00A22FD7">
        <w:rPr>
          <w:rFonts w:ascii="Arial" w:hAnsi="Arial" w:cs="Arial"/>
          <w:sz w:val="24"/>
          <w:szCs w:val="24"/>
        </w:rPr>
        <w:t>Resources – Chris Munday</w:t>
      </w:r>
    </w:p>
    <w:p w14:paraId="03002B5B" w14:textId="77777777" w:rsidR="00AA35C3" w:rsidRPr="00A22FD7" w:rsidRDefault="00AA35C3" w:rsidP="00504092">
      <w:pPr>
        <w:spacing w:after="0" w:line="240" w:lineRule="auto"/>
        <w:rPr>
          <w:rFonts w:ascii="Arial" w:hAnsi="Arial" w:cs="Arial"/>
          <w:sz w:val="24"/>
          <w:szCs w:val="24"/>
        </w:rPr>
      </w:pPr>
    </w:p>
    <w:p w14:paraId="6DE40898" w14:textId="1416CBE6" w:rsidR="00AA35C3" w:rsidRPr="00A22FD7" w:rsidRDefault="008D77D3" w:rsidP="00504092">
      <w:pPr>
        <w:spacing w:after="0" w:line="240" w:lineRule="auto"/>
        <w:rPr>
          <w:rFonts w:ascii="Arial" w:hAnsi="Arial" w:cs="Arial"/>
          <w:sz w:val="24"/>
          <w:szCs w:val="24"/>
        </w:rPr>
      </w:pPr>
      <w:r w:rsidRPr="00A22FD7">
        <w:rPr>
          <w:rFonts w:ascii="Arial" w:hAnsi="Arial" w:cs="Arial"/>
          <w:sz w:val="24"/>
          <w:szCs w:val="24"/>
        </w:rPr>
        <w:t>The resourc</w:t>
      </w:r>
      <w:r w:rsidR="00AA35C3" w:rsidRPr="00A22FD7">
        <w:rPr>
          <w:rFonts w:ascii="Arial" w:hAnsi="Arial" w:cs="Arial"/>
          <w:sz w:val="24"/>
          <w:szCs w:val="24"/>
        </w:rPr>
        <w:t xml:space="preserve">es work is being supported by </w:t>
      </w:r>
      <w:r w:rsidRPr="00A22FD7">
        <w:rPr>
          <w:rFonts w:ascii="Arial" w:hAnsi="Arial" w:cs="Arial"/>
          <w:sz w:val="24"/>
          <w:szCs w:val="24"/>
        </w:rPr>
        <w:t xml:space="preserve">a </w:t>
      </w:r>
      <w:r w:rsidR="00AA35C3" w:rsidRPr="00A22FD7">
        <w:rPr>
          <w:rFonts w:ascii="Arial" w:hAnsi="Arial" w:cs="Arial"/>
          <w:sz w:val="24"/>
          <w:szCs w:val="24"/>
        </w:rPr>
        <w:t xml:space="preserve">research </w:t>
      </w:r>
      <w:r w:rsidRPr="00A22FD7">
        <w:rPr>
          <w:rFonts w:ascii="Arial" w:hAnsi="Arial" w:cs="Arial"/>
          <w:sz w:val="24"/>
          <w:szCs w:val="24"/>
        </w:rPr>
        <w:t>project which will report in May and, following dissemination to DCS’s, will be the focus of a Lead Member event in June 2019. This work is overseen by the Resources task and finish group which includes chief executive and lead member involvement.</w:t>
      </w:r>
    </w:p>
    <w:p w14:paraId="3FE6CB6C" w14:textId="77777777" w:rsidR="008D77D3" w:rsidRPr="00A22FD7" w:rsidRDefault="008D77D3" w:rsidP="00504092">
      <w:pPr>
        <w:spacing w:after="0" w:line="240" w:lineRule="auto"/>
        <w:rPr>
          <w:rFonts w:ascii="Arial" w:hAnsi="Arial" w:cs="Arial"/>
          <w:sz w:val="24"/>
          <w:szCs w:val="24"/>
        </w:rPr>
      </w:pPr>
    </w:p>
    <w:p w14:paraId="56BDD25E" w14:textId="77777777" w:rsidR="00647CBB" w:rsidRPr="00A22FD7" w:rsidRDefault="008D77D3" w:rsidP="00504092">
      <w:pPr>
        <w:spacing w:after="0" w:line="240" w:lineRule="auto"/>
        <w:rPr>
          <w:rFonts w:ascii="Arial" w:hAnsi="Arial" w:cs="Arial"/>
          <w:sz w:val="24"/>
          <w:szCs w:val="24"/>
        </w:rPr>
      </w:pPr>
      <w:r w:rsidRPr="00A22FD7">
        <w:rPr>
          <w:rFonts w:ascii="Arial" w:hAnsi="Arial" w:cs="Arial"/>
          <w:sz w:val="24"/>
          <w:szCs w:val="24"/>
        </w:rPr>
        <w:t xml:space="preserve">The three other themes will be overseen through thematic work groups chaired by the lead DCS. The terms of reference for the thematic groups are being developed but will include agreement of peer review methodology and opportunities to share learning and innovative practice in relation to the theme. </w:t>
      </w:r>
      <w:r w:rsidR="00647CBB" w:rsidRPr="00A22FD7">
        <w:rPr>
          <w:rFonts w:ascii="Arial" w:hAnsi="Arial" w:cs="Arial"/>
          <w:sz w:val="24"/>
          <w:szCs w:val="24"/>
        </w:rPr>
        <w:t>It is anticipated that every local authority undertaken a self-evaluation against a theme will be represented on the working group. Authorities who have not chosen a theme may still wish to send a representative to the working group.</w:t>
      </w:r>
    </w:p>
    <w:p w14:paraId="60D9ECF6" w14:textId="77777777" w:rsidR="00647CBB" w:rsidRPr="00A22FD7" w:rsidRDefault="00647CBB" w:rsidP="00504092">
      <w:pPr>
        <w:spacing w:after="0" w:line="240" w:lineRule="auto"/>
        <w:rPr>
          <w:rFonts w:ascii="Arial" w:hAnsi="Arial" w:cs="Arial"/>
          <w:sz w:val="24"/>
          <w:szCs w:val="24"/>
        </w:rPr>
      </w:pPr>
    </w:p>
    <w:p w14:paraId="4998EBFA" w14:textId="4B3C3C16" w:rsidR="008D77D3" w:rsidRPr="00A22FD7" w:rsidRDefault="008D77D3" w:rsidP="00504092">
      <w:pPr>
        <w:spacing w:after="0" w:line="240" w:lineRule="auto"/>
        <w:rPr>
          <w:rFonts w:ascii="Arial" w:hAnsi="Arial" w:cs="Arial"/>
          <w:sz w:val="24"/>
          <w:szCs w:val="24"/>
        </w:rPr>
      </w:pPr>
      <w:r w:rsidRPr="00A22FD7">
        <w:rPr>
          <w:rFonts w:ascii="Arial" w:hAnsi="Arial" w:cs="Arial"/>
          <w:sz w:val="24"/>
          <w:szCs w:val="24"/>
        </w:rPr>
        <w:t>The DCS lead for each of the themes will also be responsible for agreeing the self-evaluation template and key data-set in relation to their priority theme.</w:t>
      </w:r>
    </w:p>
    <w:p w14:paraId="2A5CFFE1" w14:textId="77777777" w:rsidR="00AA35C3" w:rsidRPr="00A22FD7" w:rsidRDefault="00AA35C3" w:rsidP="00504092">
      <w:pPr>
        <w:spacing w:after="0" w:line="240" w:lineRule="auto"/>
        <w:rPr>
          <w:rFonts w:ascii="Arial" w:hAnsi="Arial" w:cs="Arial"/>
          <w:b/>
          <w:sz w:val="24"/>
          <w:szCs w:val="24"/>
        </w:rPr>
      </w:pPr>
    </w:p>
    <w:p w14:paraId="66745C6D" w14:textId="6514FAF5" w:rsidR="008D77D3" w:rsidRPr="00A22FD7" w:rsidRDefault="008D77D3" w:rsidP="00504092">
      <w:pPr>
        <w:spacing w:after="0" w:line="240" w:lineRule="auto"/>
        <w:rPr>
          <w:rFonts w:ascii="Arial" w:hAnsi="Arial" w:cs="Arial"/>
          <w:b/>
          <w:sz w:val="24"/>
          <w:szCs w:val="24"/>
        </w:rPr>
      </w:pPr>
      <w:r w:rsidRPr="00DD6136">
        <w:rPr>
          <w:rFonts w:ascii="Arial" w:hAnsi="Arial" w:cs="Arial"/>
          <w:b/>
          <w:color w:val="002060"/>
          <w:sz w:val="24"/>
          <w:szCs w:val="24"/>
        </w:rPr>
        <w:t xml:space="preserve">Timeframe: </w:t>
      </w:r>
      <w:r w:rsidRPr="00A22FD7">
        <w:rPr>
          <w:rFonts w:ascii="Arial" w:hAnsi="Arial" w:cs="Arial"/>
          <w:sz w:val="24"/>
          <w:szCs w:val="24"/>
        </w:rPr>
        <w:t xml:space="preserve">Lead DCS’s should establish their thematic groups and agree a first meeting date between April-June 2019. Frequency of meetings will be determined by the </w:t>
      </w:r>
      <w:r w:rsidR="00647CBB" w:rsidRPr="00A22FD7">
        <w:rPr>
          <w:rFonts w:ascii="Arial" w:hAnsi="Arial" w:cs="Arial"/>
          <w:sz w:val="24"/>
          <w:szCs w:val="24"/>
        </w:rPr>
        <w:t>lead DCS and their group.</w:t>
      </w:r>
    </w:p>
    <w:p w14:paraId="70EC63F7" w14:textId="77777777" w:rsidR="00B170C7" w:rsidRPr="00A22FD7" w:rsidRDefault="00B170C7" w:rsidP="00504092">
      <w:pPr>
        <w:spacing w:after="0" w:line="240" w:lineRule="auto"/>
        <w:rPr>
          <w:rFonts w:ascii="Arial" w:hAnsi="Arial" w:cs="Arial"/>
          <w:b/>
          <w:sz w:val="24"/>
          <w:szCs w:val="24"/>
        </w:rPr>
      </w:pPr>
    </w:p>
    <w:p w14:paraId="4CD1230B" w14:textId="172076CF" w:rsidR="00AA35C3" w:rsidRPr="00DD6136" w:rsidRDefault="008D77D3" w:rsidP="00504092">
      <w:pPr>
        <w:spacing w:after="0" w:line="240" w:lineRule="auto"/>
        <w:rPr>
          <w:rFonts w:ascii="Arial" w:hAnsi="Arial" w:cs="Arial"/>
          <w:b/>
          <w:color w:val="002060"/>
          <w:sz w:val="32"/>
          <w:szCs w:val="32"/>
        </w:rPr>
      </w:pPr>
      <w:r w:rsidRPr="00DD6136">
        <w:rPr>
          <w:rFonts w:ascii="Arial" w:hAnsi="Arial" w:cs="Arial"/>
          <w:b/>
          <w:color w:val="002060"/>
          <w:sz w:val="32"/>
          <w:szCs w:val="32"/>
        </w:rPr>
        <w:t>Peer Review</w:t>
      </w:r>
    </w:p>
    <w:p w14:paraId="778BFF94" w14:textId="77777777" w:rsidR="00647CBB" w:rsidRDefault="00647CBB" w:rsidP="00504092">
      <w:pPr>
        <w:spacing w:after="0" w:line="240" w:lineRule="auto"/>
        <w:rPr>
          <w:rFonts w:ascii="Arial" w:hAnsi="Arial" w:cs="Arial"/>
        </w:rPr>
      </w:pPr>
    </w:p>
    <w:p w14:paraId="26013379" w14:textId="4DC0BBED" w:rsidR="008D77D3" w:rsidRPr="00A22FD7" w:rsidRDefault="008D77D3" w:rsidP="00504092">
      <w:pPr>
        <w:spacing w:after="0" w:line="240" w:lineRule="auto"/>
        <w:rPr>
          <w:rFonts w:ascii="Arial" w:hAnsi="Arial" w:cs="Arial"/>
          <w:sz w:val="24"/>
          <w:szCs w:val="24"/>
        </w:rPr>
      </w:pPr>
      <w:r w:rsidRPr="00A22FD7">
        <w:rPr>
          <w:rFonts w:ascii="Arial" w:hAnsi="Arial" w:cs="Arial"/>
          <w:sz w:val="24"/>
          <w:szCs w:val="24"/>
        </w:rPr>
        <w:t>Four peer reviews will be undertaken</w:t>
      </w:r>
      <w:r w:rsidR="00647CBB" w:rsidRPr="00A22FD7">
        <w:rPr>
          <w:rFonts w:ascii="Arial" w:hAnsi="Arial" w:cs="Arial"/>
          <w:sz w:val="24"/>
          <w:szCs w:val="24"/>
        </w:rPr>
        <w:t xml:space="preserve"> in London between June and October 2019. Each sub-region should identify an authority to be reviewed and a theme. Each local authority should identify one representative to support a peer review. Methodology for the peer reviews will be agreed by the thematic groups. Peer reviewers will receive training and the reviews will be supported by the RIA programme office.</w:t>
      </w:r>
    </w:p>
    <w:p w14:paraId="66F12FB9" w14:textId="77777777" w:rsidR="00647CBB" w:rsidRPr="00A22FD7" w:rsidRDefault="00647CBB" w:rsidP="00504092">
      <w:pPr>
        <w:spacing w:after="0" w:line="240" w:lineRule="auto"/>
        <w:rPr>
          <w:rFonts w:ascii="Arial" w:hAnsi="Arial" w:cs="Arial"/>
          <w:sz w:val="24"/>
          <w:szCs w:val="24"/>
        </w:rPr>
      </w:pPr>
    </w:p>
    <w:p w14:paraId="75F64644" w14:textId="602AEE69" w:rsidR="00647CBB" w:rsidRPr="00A22FD7" w:rsidRDefault="00647CBB" w:rsidP="00504092">
      <w:pPr>
        <w:spacing w:after="0" w:line="240" w:lineRule="auto"/>
        <w:rPr>
          <w:rFonts w:ascii="Arial" w:hAnsi="Arial" w:cs="Arial"/>
          <w:sz w:val="24"/>
          <w:szCs w:val="24"/>
        </w:rPr>
      </w:pPr>
      <w:r w:rsidRPr="000F5F54">
        <w:rPr>
          <w:rFonts w:ascii="Arial" w:hAnsi="Arial" w:cs="Arial"/>
          <w:b/>
          <w:color w:val="002060"/>
          <w:sz w:val="24"/>
          <w:szCs w:val="24"/>
        </w:rPr>
        <w:t xml:space="preserve">Timeframe: </w:t>
      </w:r>
      <w:r w:rsidRPr="00A22FD7">
        <w:rPr>
          <w:rFonts w:ascii="Arial" w:hAnsi="Arial" w:cs="Arial"/>
          <w:sz w:val="24"/>
          <w:szCs w:val="24"/>
        </w:rPr>
        <w:t>methodology for the peer reviews to be agreed with sign-off by thematic lead by June 2019. Training to be provided to peer reviewers by June 2019. Peer reviews to be u</w:t>
      </w:r>
      <w:r w:rsidR="008C7FE9">
        <w:rPr>
          <w:rFonts w:ascii="Arial" w:hAnsi="Arial" w:cs="Arial"/>
          <w:sz w:val="24"/>
          <w:szCs w:val="24"/>
        </w:rPr>
        <w:t>ndertaken between June – October</w:t>
      </w:r>
      <w:r w:rsidRPr="00A22FD7">
        <w:rPr>
          <w:rFonts w:ascii="Arial" w:hAnsi="Arial" w:cs="Arial"/>
          <w:sz w:val="24"/>
          <w:szCs w:val="24"/>
        </w:rPr>
        <w:t xml:space="preserve"> 2019.</w:t>
      </w:r>
    </w:p>
    <w:p w14:paraId="5F87CB38" w14:textId="77777777" w:rsidR="00647CBB" w:rsidRPr="00DD6136" w:rsidRDefault="00647CBB" w:rsidP="00504092">
      <w:pPr>
        <w:spacing w:after="0" w:line="240" w:lineRule="auto"/>
        <w:rPr>
          <w:rFonts w:ascii="Arial" w:hAnsi="Arial" w:cs="Arial"/>
          <w:color w:val="002060"/>
          <w:sz w:val="24"/>
          <w:szCs w:val="24"/>
        </w:rPr>
      </w:pPr>
    </w:p>
    <w:p w14:paraId="0E3A41B4" w14:textId="72EDC08F" w:rsidR="00AA35C3" w:rsidRPr="00DD6136" w:rsidRDefault="008D77D3" w:rsidP="00504092">
      <w:pPr>
        <w:spacing w:after="0" w:line="240" w:lineRule="auto"/>
        <w:rPr>
          <w:rFonts w:ascii="Arial" w:hAnsi="Arial" w:cs="Arial"/>
          <w:b/>
          <w:color w:val="002060"/>
          <w:sz w:val="32"/>
          <w:szCs w:val="32"/>
        </w:rPr>
      </w:pPr>
      <w:r w:rsidRPr="00DD6136">
        <w:rPr>
          <w:rFonts w:ascii="Arial" w:hAnsi="Arial" w:cs="Arial"/>
          <w:b/>
          <w:color w:val="002060"/>
          <w:sz w:val="32"/>
          <w:szCs w:val="32"/>
        </w:rPr>
        <w:lastRenderedPageBreak/>
        <w:t>Sub-Regional Learning Activity and Pan-London Summit</w:t>
      </w:r>
    </w:p>
    <w:p w14:paraId="6BF74EA9" w14:textId="77777777" w:rsidR="00AA35C3" w:rsidRDefault="00AA35C3" w:rsidP="00504092">
      <w:pPr>
        <w:spacing w:after="0" w:line="240" w:lineRule="auto"/>
        <w:rPr>
          <w:rFonts w:ascii="Arial" w:hAnsi="Arial" w:cs="Arial"/>
          <w:b/>
          <w:sz w:val="28"/>
          <w:szCs w:val="28"/>
        </w:rPr>
      </w:pPr>
    </w:p>
    <w:p w14:paraId="0991930C" w14:textId="6A49BDE0" w:rsidR="00AA35C3" w:rsidRPr="00A22FD7" w:rsidRDefault="002E1454" w:rsidP="00504092">
      <w:pPr>
        <w:spacing w:after="0" w:line="240" w:lineRule="auto"/>
        <w:rPr>
          <w:rFonts w:ascii="Arial" w:hAnsi="Arial" w:cs="Arial"/>
          <w:sz w:val="24"/>
          <w:szCs w:val="24"/>
        </w:rPr>
      </w:pPr>
      <w:r w:rsidRPr="00A22FD7">
        <w:rPr>
          <w:rFonts w:ascii="Arial" w:hAnsi="Arial" w:cs="Arial"/>
          <w:sz w:val="24"/>
          <w:szCs w:val="24"/>
        </w:rPr>
        <w:t>Sub-regional leads are:</w:t>
      </w:r>
    </w:p>
    <w:p w14:paraId="33BE7948" w14:textId="77777777" w:rsidR="002E1454" w:rsidRPr="00A22FD7" w:rsidRDefault="002E1454" w:rsidP="00504092">
      <w:pPr>
        <w:spacing w:after="0" w:line="240" w:lineRule="auto"/>
        <w:rPr>
          <w:rFonts w:ascii="Arial" w:hAnsi="Arial" w:cs="Arial"/>
          <w:sz w:val="24"/>
          <w:szCs w:val="24"/>
        </w:rPr>
      </w:pPr>
    </w:p>
    <w:p w14:paraId="77739321" w14:textId="00F82C74" w:rsidR="002E1454" w:rsidRPr="00A22FD7" w:rsidRDefault="002E1454" w:rsidP="00504092">
      <w:pPr>
        <w:spacing w:after="0" w:line="240" w:lineRule="auto"/>
        <w:rPr>
          <w:rFonts w:ascii="Arial" w:hAnsi="Arial" w:cs="Arial"/>
          <w:sz w:val="24"/>
          <w:szCs w:val="24"/>
        </w:rPr>
      </w:pPr>
      <w:r w:rsidRPr="00A22FD7">
        <w:rPr>
          <w:rFonts w:ascii="Arial" w:hAnsi="Arial" w:cs="Arial"/>
          <w:sz w:val="24"/>
          <w:szCs w:val="24"/>
        </w:rPr>
        <w:t>South London – Jacky Tiotto</w:t>
      </w:r>
    </w:p>
    <w:p w14:paraId="0CED26DA" w14:textId="3B8D1963" w:rsidR="002E1454" w:rsidRPr="00A22FD7" w:rsidRDefault="002E1454" w:rsidP="00504092">
      <w:pPr>
        <w:spacing w:after="0" w:line="240" w:lineRule="auto"/>
        <w:rPr>
          <w:rFonts w:ascii="Arial" w:hAnsi="Arial" w:cs="Arial"/>
          <w:sz w:val="24"/>
          <w:szCs w:val="24"/>
        </w:rPr>
      </w:pPr>
      <w:r w:rsidRPr="00A22FD7">
        <w:rPr>
          <w:rFonts w:ascii="Arial" w:hAnsi="Arial" w:cs="Arial"/>
          <w:sz w:val="24"/>
          <w:szCs w:val="24"/>
        </w:rPr>
        <w:t>East London – Tim Aldridge</w:t>
      </w:r>
    </w:p>
    <w:p w14:paraId="625A416F" w14:textId="3B35E1C2" w:rsidR="002E1454" w:rsidRPr="00A22FD7" w:rsidRDefault="002E1454" w:rsidP="00504092">
      <w:pPr>
        <w:spacing w:after="0" w:line="240" w:lineRule="auto"/>
        <w:rPr>
          <w:rFonts w:ascii="Arial" w:hAnsi="Arial" w:cs="Arial"/>
          <w:sz w:val="24"/>
          <w:szCs w:val="24"/>
        </w:rPr>
      </w:pPr>
      <w:r w:rsidRPr="00A22FD7">
        <w:rPr>
          <w:rFonts w:ascii="Arial" w:hAnsi="Arial" w:cs="Arial"/>
          <w:sz w:val="24"/>
          <w:szCs w:val="24"/>
        </w:rPr>
        <w:t>West London – Steve Miley</w:t>
      </w:r>
    </w:p>
    <w:p w14:paraId="41C84618" w14:textId="35BC0BE5" w:rsidR="002E1454" w:rsidRPr="00A22FD7" w:rsidRDefault="002E1454" w:rsidP="00504092">
      <w:pPr>
        <w:spacing w:after="0" w:line="240" w:lineRule="auto"/>
        <w:rPr>
          <w:rFonts w:ascii="Arial" w:hAnsi="Arial" w:cs="Arial"/>
          <w:sz w:val="24"/>
          <w:szCs w:val="24"/>
        </w:rPr>
      </w:pPr>
      <w:r w:rsidRPr="00A22FD7">
        <w:rPr>
          <w:rFonts w:ascii="Arial" w:hAnsi="Arial" w:cs="Arial"/>
          <w:sz w:val="24"/>
          <w:szCs w:val="24"/>
        </w:rPr>
        <w:t>North / Central – Martin Pratt</w:t>
      </w:r>
    </w:p>
    <w:p w14:paraId="5017A259" w14:textId="77777777" w:rsidR="002E1454" w:rsidRPr="00A22FD7" w:rsidRDefault="002E1454" w:rsidP="00504092">
      <w:pPr>
        <w:spacing w:after="0" w:line="240" w:lineRule="auto"/>
        <w:rPr>
          <w:rFonts w:ascii="Arial" w:hAnsi="Arial" w:cs="Arial"/>
          <w:sz w:val="24"/>
          <w:szCs w:val="24"/>
        </w:rPr>
      </w:pPr>
    </w:p>
    <w:p w14:paraId="0A2128AF" w14:textId="19BAD268" w:rsidR="002E1454" w:rsidRPr="00A22FD7" w:rsidRDefault="002E1454" w:rsidP="00504092">
      <w:pPr>
        <w:spacing w:after="0" w:line="240" w:lineRule="auto"/>
        <w:rPr>
          <w:rFonts w:ascii="Arial" w:hAnsi="Arial" w:cs="Arial"/>
          <w:sz w:val="24"/>
          <w:szCs w:val="24"/>
        </w:rPr>
      </w:pPr>
      <w:r w:rsidRPr="00A22FD7">
        <w:rPr>
          <w:rFonts w:ascii="Arial" w:hAnsi="Arial" w:cs="Arial"/>
          <w:sz w:val="24"/>
          <w:szCs w:val="24"/>
        </w:rPr>
        <w:t>Within sub-regions DCSs will determine the frequency and nature of meetings with an expectation that there will be planned meetings of DCS’s and that there will be at least one sub-regional learning event</w:t>
      </w:r>
      <w:r w:rsidR="00B170C7" w:rsidRPr="00A22FD7">
        <w:rPr>
          <w:rFonts w:ascii="Arial" w:hAnsi="Arial" w:cs="Arial"/>
          <w:sz w:val="24"/>
          <w:szCs w:val="24"/>
        </w:rPr>
        <w:t xml:space="preserve">, with attendance from DCS, </w:t>
      </w:r>
      <w:r w:rsidR="00132BCD">
        <w:rPr>
          <w:rFonts w:ascii="Arial" w:hAnsi="Arial" w:cs="Arial"/>
          <w:sz w:val="24"/>
          <w:szCs w:val="24"/>
        </w:rPr>
        <w:t xml:space="preserve">and relevant </w:t>
      </w:r>
      <w:r w:rsidR="00B170C7" w:rsidRPr="00A22FD7">
        <w:rPr>
          <w:rFonts w:ascii="Arial" w:hAnsi="Arial" w:cs="Arial"/>
          <w:sz w:val="24"/>
          <w:szCs w:val="24"/>
        </w:rPr>
        <w:t>assistant directors and heads of service</w:t>
      </w:r>
      <w:r w:rsidRPr="00A22FD7">
        <w:rPr>
          <w:rFonts w:ascii="Arial" w:hAnsi="Arial" w:cs="Arial"/>
          <w:sz w:val="24"/>
          <w:szCs w:val="24"/>
        </w:rPr>
        <w:t>. Each of the sub-regions will develop its own plans for how work will be taken forward between local authorities.</w:t>
      </w:r>
      <w:r w:rsidR="004214F7" w:rsidRPr="00A22FD7">
        <w:rPr>
          <w:rFonts w:ascii="Arial" w:hAnsi="Arial" w:cs="Arial"/>
          <w:sz w:val="24"/>
          <w:szCs w:val="24"/>
        </w:rPr>
        <w:t xml:space="preserve"> Work across the sub-regions will be brought together in a pan-London summit in November 2019.</w:t>
      </w:r>
      <w:r w:rsidR="00B170C7" w:rsidRPr="00A22FD7">
        <w:rPr>
          <w:rFonts w:ascii="Arial" w:hAnsi="Arial" w:cs="Arial"/>
          <w:sz w:val="24"/>
          <w:szCs w:val="24"/>
        </w:rPr>
        <w:t xml:space="preserve"> Directors, Chief Executives and Lead Members will be invited to the summit.</w:t>
      </w:r>
    </w:p>
    <w:p w14:paraId="32538C03" w14:textId="77777777" w:rsidR="00504092" w:rsidRPr="00A22FD7" w:rsidRDefault="00504092" w:rsidP="00504092">
      <w:pPr>
        <w:spacing w:after="0" w:line="240" w:lineRule="auto"/>
        <w:rPr>
          <w:rFonts w:ascii="Arial" w:hAnsi="Arial" w:cs="Arial"/>
          <w:sz w:val="24"/>
          <w:szCs w:val="24"/>
        </w:rPr>
      </w:pPr>
    </w:p>
    <w:p w14:paraId="2861A718" w14:textId="5635846D" w:rsidR="002E1454" w:rsidRPr="00DD6136" w:rsidRDefault="004214F7" w:rsidP="00504092">
      <w:pPr>
        <w:spacing w:after="0" w:line="240" w:lineRule="auto"/>
        <w:rPr>
          <w:rFonts w:ascii="Arial" w:hAnsi="Arial" w:cs="Arial"/>
          <w:b/>
          <w:color w:val="002060"/>
          <w:sz w:val="32"/>
          <w:szCs w:val="32"/>
        </w:rPr>
      </w:pPr>
      <w:r w:rsidRPr="00DD6136">
        <w:rPr>
          <w:rFonts w:ascii="Arial" w:hAnsi="Arial" w:cs="Arial"/>
          <w:b/>
          <w:color w:val="002060"/>
          <w:sz w:val="32"/>
          <w:szCs w:val="32"/>
        </w:rPr>
        <w:t>Programme Support</w:t>
      </w:r>
    </w:p>
    <w:p w14:paraId="5E262622" w14:textId="77777777" w:rsidR="004214F7" w:rsidRDefault="004214F7" w:rsidP="00504092">
      <w:pPr>
        <w:spacing w:after="0" w:line="240" w:lineRule="auto"/>
        <w:rPr>
          <w:rFonts w:ascii="Arial" w:hAnsi="Arial" w:cs="Arial"/>
        </w:rPr>
      </w:pPr>
    </w:p>
    <w:p w14:paraId="78CD97C1" w14:textId="610C27D3" w:rsidR="004214F7" w:rsidRPr="00A22FD7" w:rsidRDefault="004214F7" w:rsidP="00504092">
      <w:pPr>
        <w:spacing w:after="0" w:line="240" w:lineRule="auto"/>
        <w:rPr>
          <w:rFonts w:ascii="Arial" w:hAnsi="Arial" w:cs="Arial"/>
          <w:sz w:val="24"/>
          <w:szCs w:val="24"/>
        </w:rPr>
      </w:pPr>
      <w:r w:rsidRPr="00A22FD7">
        <w:rPr>
          <w:rFonts w:ascii="Arial" w:hAnsi="Arial" w:cs="Arial"/>
          <w:sz w:val="24"/>
          <w:szCs w:val="24"/>
        </w:rPr>
        <w:t xml:space="preserve">The RIA currently has a programme manager and data analyst who will support the development of the infrastructure and resources to deliver improvement activity. This will include the collation and dissemination of the shared data-set and the </w:t>
      </w:r>
      <w:r w:rsidR="00B170C7" w:rsidRPr="00A22FD7">
        <w:rPr>
          <w:rFonts w:ascii="Arial" w:hAnsi="Arial" w:cs="Arial"/>
          <w:sz w:val="24"/>
          <w:szCs w:val="24"/>
        </w:rPr>
        <w:t xml:space="preserve">resources required to undertake peer review and challenge. </w:t>
      </w:r>
      <w:r w:rsidRPr="00A22FD7">
        <w:rPr>
          <w:rFonts w:ascii="Arial" w:hAnsi="Arial" w:cs="Arial"/>
          <w:sz w:val="24"/>
          <w:szCs w:val="24"/>
        </w:rPr>
        <w:t>Discussions are underway with the DfE to promote further investment in the RIA and enhance the capacity to deliver the programme.</w:t>
      </w:r>
    </w:p>
    <w:p w14:paraId="7D0BA28D" w14:textId="77777777" w:rsidR="004214F7" w:rsidRPr="00A22FD7" w:rsidRDefault="004214F7" w:rsidP="00504092">
      <w:pPr>
        <w:spacing w:after="0" w:line="240" w:lineRule="auto"/>
        <w:rPr>
          <w:rFonts w:ascii="Arial" w:hAnsi="Arial" w:cs="Arial"/>
          <w:sz w:val="24"/>
          <w:szCs w:val="24"/>
        </w:rPr>
      </w:pPr>
    </w:p>
    <w:p w14:paraId="4553FF49" w14:textId="1C378A21" w:rsidR="002E1454" w:rsidRDefault="004214F7" w:rsidP="00504092">
      <w:pPr>
        <w:spacing w:after="0" w:line="240" w:lineRule="auto"/>
        <w:rPr>
          <w:rFonts w:ascii="Arial" w:hAnsi="Arial" w:cs="Arial"/>
          <w:sz w:val="24"/>
          <w:szCs w:val="24"/>
        </w:rPr>
      </w:pPr>
      <w:r w:rsidRPr="00A22FD7">
        <w:rPr>
          <w:rFonts w:ascii="Arial" w:hAnsi="Arial" w:cs="Arial"/>
          <w:sz w:val="24"/>
          <w:szCs w:val="24"/>
        </w:rPr>
        <w:t>At the meeting of 28</w:t>
      </w:r>
      <w:r w:rsidRPr="00A22FD7">
        <w:rPr>
          <w:rFonts w:ascii="Arial" w:hAnsi="Arial" w:cs="Arial"/>
          <w:sz w:val="24"/>
          <w:szCs w:val="24"/>
          <w:vertAlign w:val="superscript"/>
        </w:rPr>
        <w:t>th</w:t>
      </w:r>
      <w:r w:rsidR="00B170C7" w:rsidRPr="00A22FD7">
        <w:rPr>
          <w:rFonts w:ascii="Arial" w:hAnsi="Arial" w:cs="Arial"/>
          <w:sz w:val="24"/>
          <w:szCs w:val="24"/>
        </w:rPr>
        <w:t xml:space="preserve"> Feb it was agreed that the RIA programme</w:t>
      </w:r>
      <w:r w:rsidRPr="00A22FD7">
        <w:rPr>
          <w:rFonts w:ascii="Arial" w:hAnsi="Arial" w:cs="Arial"/>
          <w:sz w:val="24"/>
          <w:szCs w:val="24"/>
        </w:rPr>
        <w:t xml:space="preserve"> capacity should be augmen</w:t>
      </w:r>
      <w:r w:rsidR="00B170C7" w:rsidRPr="00A22FD7">
        <w:rPr>
          <w:rFonts w:ascii="Arial" w:hAnsi="Arial" w:cs="Arial"/>
          <w:sz w:val="24"/>
          <w:szCs w:val="24"/>
        </w:rPr>
        <w:t>ted to provide greater sub-</w:t>
      </w:r>
      <w:r w:rsidRPr="00A22FD7">
        <w:rPr>
          <w:rFonts w:ascii="Arial" w:hAnsi="Arial" w:cs="Arial"/>
          <w:sz w:val="24"/>
          <w:szCs w:val="24"/>
        </w:rPr>
        <w:t xml:space="preserve">regional support for improvement activity. To this end it was agreed that each LA would contribute £5k pa to establish posts to support the </w:t>
      </w:r>
      <w:r w:rsidR="00B170C7" w:rsidRPr="00A22FD7">
        <w:rPr>
          <w:rFonts w:ascii="Arial" w:hAnsi="Arial" w:cs="Arial"/>
          <w:sz w:val="24"/>
          <w:szCs w:val="24"/>
        </w:rPr>
        <w:t>programme delivery at a sub-regional level</w:t>
      </w:r>
      <w:r w:rsidRPr="00A22FD7">
        <w:rPr>
          <w:rFonts w:ascii="Arial" w:hAnsi="Arial" w:cs="Arial"/>
          <w:sz w:val="24"/>
          <w:szCs w:val="24"/>
        </w:rPr>
        <w:t xml:space="preserve">. </w:t>
      </w:r>
      <w:r w:rsidR="00132BCD">
        <w:rPr>
          <w:rFonts w:ascii="Arial" w:hAnsi="Arial" w:cs="Arial"/>
          <w:sz w:val="24"/>
          <w:szCs w:val="24"/>
        </w:rPr>
        <w:t>It was also agreed that a dedicated London RIA website is a developmental priority.</w:t>
      </w:r>
    </w:p>
    <w:p w14:paraId="66D04A45" w14:textId="77777777" w:rsidR="00A22FD7" w:rsidRDefault="00A22FD7" w:rsidP="00504092">
      <w:pPr>
        <w:spacing w:after="0" w:line="240" w:lineRule="auto"/>
        <w:rPr>
          <w:rFonts w:ascii="Arial" w:hAnsi="Arial" w:cs="Arial"/>
          <w:sz w:val="24"/>
          <w:szCs w:val="24"/>
        </w:rPr>
      </w:pPr>
    </w:p>
    <w:p w14:paraId="5FBE2303" w14:textId="1C522427" w:rsidR="00A22FD7" w:rsidRDefault="00A22FD7" w:rsidP="00504092">
      <w:pPr>
        <w:spacing w:after="0" w:line="240" w:lineRule="auto"/>
        <w:rPr>
          <w:rFonts w:ascii="Arial" w:hAnsi="Arial" w:cs="Arial"/>
          <w:sz w:val="24"/>
          <w:szCs w:val="24"/>
        </w:rPr>
      </w:pPr>
      <w:r>
        <w:rPr>
          <w:rFonts w:ascii="Arial" w:hAnsi="Arial" w:cs="Arial"/>
          <w:sz w:val="24"/>
          <w:szCs w:val="24"/>
        </w:rPr>
        <w:t>Questions regarding the programme should be directed to:</w:t>
      </w:r>
    </w:p>
    <w:p w14:paraId="089C2E40" w14:textId="77777777" w:rsidR="00A22FD7" w:rsidRDefault="00A22FD7" w:rsidP="00504092">
      <w:pPr>
        <w:spacing w:after="0" w:line="240" w:lineRule="auto"/>
        <w:rPr>
          <w:rFonts w:ascii="Arial" w:hAnsi="Arial" w:cs="Arial"/>
          <w:sz w:val="24"/>
          <w:szCs w:val="24"/>
        </w:rPr>
      </w:pPr>
    </w:p>
    <w:p w14:paraId="6AA703DF" w14:textId="1BBFC3C5" w:rsidR="00A22FD7" w:rsidRDefault="00A22FD7" w:rsidP="00504092">
      <w:pPr>
        <w:spacing w:after="0" w:line="240" w:lineRule="auto"/>
        <w:rPr>
          <w:rFonts w:ascii="Arial" w:hAnsi="Arial" w:cs="Arial"/>
          <w:sz w:val="24"/>
          <w:szCs w:val="24"/>
        </w:rPr>
      </w:pPr>
      <w:r>
        <w:rPr>
          <w:rFonts w:ascii="Arial" w:hAnsi="Arial" w:cs="Arial"/>
          <w:sz w:val="24"/>
          <w:szCs w:val="24"/>
        </w:rPr>
        <w:t xml:space="preserve">Programme manager: </w:t>
      </w:r>
      <w:hyperlink r:id="rId7" w:history="1">
        <w:r w:rsidRPr="00D45E99">
          <w:rPr>
            <w:rStyle w:val="Hyperlink"/>
            <w:rFonts w:ascii="Arial" w:hAnsi="Arial" w:cs="Arial"/>
            <w:sz w:val="24"/>
            <w:szCs w:val="24"/>
          </w:rPr>
          <w:t>Ben.byrne@gmail.com</w:t>
        </w:r>
      </w:hyperlink>
    </w:p>
    <w:p w14:paraId="244C6BD0" w14:textId="35DC7DBB" w:rsidR="00A22FD7" w:rsidRDefault="00A22FD7" w:rsidP="00504092">
      <w:pPr>
        <w:spacing w:after="0" w:line="240" w:lineRule="auto"/>
        <w:rPr>
          <w:rFonts w:ascii="Arial" w:hAnsi="Arial" w:cs="Arial"/>
          <w:sz w:val="24"/>
          <w:szCs w:val="24"/>
        </w:rPr>
      </w:pPr>
      <w:r>
        <w:rPr>
          <w:rFonts w:ascii="Arial" w:hAnsi="Arial" w:cs="Arial"/>
          <w:sz w:val="24"/>
          <w:szCs w:val="24"/>
        </w:rPr>
        <w:t xml:space="preserve">Data-Lead </w:t>
      </w:r>
      <w:hyperlink r:id="rId8" w:history="1">
        <w:r w:rsidRPr="00D45E99">
          <w:rPr>
            <w:rStyle w:val="Hyperlink"/>
            <w:rFonts w:ascii="Arial" w:hAnsi="Arial" w:cs="Arial"/>
            <w:sz w:val="24"/>
            <w:szCs w:val="24"/>
          </w:rPr>
          <w:t>rashid.jussa@walthamforest.go.uk</w:t>
        </w:r>
      </w:hyperlink>
    </w:p>
    <w:p w14:paraId="26C61DAE" w14:textId="77777777" w:rsidR="00A22FD7" w:rsidRDefault="00A22FD7" w:rsidP="00504092">
      <w:pPr>
        <w:spacing w:after="0" w:line="240" w:lineRule="auto"/>
        <w:rPr>
          <w:rFonts w:ascii="Arial" w:hAnsi="Arial" w:cs="Arial"/>
          <w:sz w:val="24"/>
          <w:szCs w:val="24"/>
        </w:rPr>
      </w:pPr>
    </w:p>
    <w:p w14:paraId="16419B87" w14:textId="77777777" w:rsidR="00A22FD7" w:rsidRDefault="00A22FD7" w:rsidP="00504092">
      <w:pPr>
        <w:spacing w:after="0" w:line="240" w:lineRule="auto"/>
        <w:rPr>
          <w:rFonts w:ascii="Arial" w:hAnsi="Arial" w:cs="Arial"/>
          <w:sz w:val="24"/>
          <w:szCs w:val="24"/>
        </w:rPr>
      </w:pPr>
    </w:p>
    <w:p w14:paraId="6DF835B9" w14:textId="77777777" w:rsidR="00A22FD7" w:rsidRPr="00A22FD7" w:rsidRDefault="00A22FD7" w:rsidP="00504092">
      <w:pPr>
        <w:spacing w:after="0" w:line="240" w:lineRule="auto"/>
        <w:rPr>
          <w:rFonts w:ascii="Arial" w:hAnsi="Arial" w:cs="Arial"/>
          <w:sz w:val="24"/>
          <w:szCs w:val="24"/>
        </w:rPr>
      </w:pPr>
    </w:p>
    <w:p w14:paraId="42757CDE" w14:textId="77777777" w:rsidR="002E1454" w:rsidRPr="00A22FD7" w:rsidRDefault="002E1454" w:rsidP="00504092">
      <w:pPr>
        <w:spacing w:after="0" w:line="240" w:lineRule="auto"/>
        <w:rPr>
          <w:rFonts w:ascii="Arial" w:hAnsi="Arial" w:cs="Arial"/>
          <w:sz w:val="24"/>
          <w:szCs w:val="24"/>
        </w:rPr>
      </w:pPr>
    </w:p>
    <w:p w14:paraId="1038E345" w14:textId="6606FDD5" w:rsidR="00504092" w:rsidRDefault="00504092" w:rsidP="00504092">
      <w:pPr>
        <w:pStyle w:val="ListParagraph"/>
        <w:spacing w:after="0" w:line="240" w:lineRule="auto"/>
        <w:ind w:left="360"/>
        <w:rPr>
          <w:rFonts w:ascii="Arial" w:hAnsi="Arial" w:cs="Arial"/>
          <w:sz w:val="24"/>
          <w:szCs w:val="24"/>
        </w:rPr>
      </w:pPr>
    </w:p>
    <w:p w14:paraId="3544B38A" w14:textId="27A882D6" w:rsidR="00873E0E" w:rsidRDefault="00873E0E" w:rsidP="00504092">
      <w:pPr>
        <w:pStyle w:val="ListParagraph"/>
        <w:spacing w:after="0" w:line="240" w:lineRule="auto"/>
        <w:ind w:left="360"/>
        <w:rPr>
          <w:rFonts w:ascii="Arial" w:hAnsi="Arial" w:cs="Arial"/>
          <w:sz w:val="24"/>
          <w:szCs w:val="24"/>
        </w:rPr>
      </w:pPr>
    </w:p>
    <w:p w14:paraId="06B00D15" w14:textId="2AF2A118" w:rsidR="00873E0E" w:rsidRDefault="00873E0E" w:rsidP="00504092">
      <w:pPr>
        <w:pStyle w:val="ListParagraph"/>
        <w:spacing w:after="0" w:line="240" w:lineRule="auto"/>
        <w:ind w:left="360"/>
        <w:rPr>
          <w:rFonts w:ascii="Arial" w:hAnsi="Arial" w:cs="Arial"/>
          <w:sz w:val="24"/>
          <w:szCs w:val="24"/>
        </w:rPr>
      </w:pPr>
    </w:p>
    <w:p w14:paraId="391ACD9E" w14:textId="544EED34" w:rsidR="00873E0E" w:rsidRDefault="00873E0E" w:rsidP="00504092">
      <w:pPr>
        <w:pStyle w:val="ListParagraph"/>
        <w:spacing w:after="0" w:line="240" w:lineRule="auto"/>
        <w:ind w:left="360"/>
        <w:rPr>
          <w:rFonts w:ascii="Arial" w:hAnsi="Arial" w:cs="Arial"/>
          <w:sz w:val="24"/>
          <w:szCs w:val="24"/>
        </w:rPr>
      </w:pPr>
    </w:p>
    <w:p w14:paraId="08793BA6" w14:textId="77777777" w:rsidR="00873E0E" w:rsidRDefault="00873E0E" w:rsidP="00504092">
      <w:pPr>
        <w:pStyle w:val="ListParagraph"/>
        <w:spacing w:after="0" w:line="240" w:lineRule="auto"/>
        <w:ind w:left="360"/>
        <w:rPr>
          <w:rFonts w:ascii="Arial" w:hAnsi="Arial" w:cs="Arial"/>
          <w:sz w:val="24"/>
          <w:szCs w:val="24"/>
        </w:rPr>
        <w:sectPr w:rsidR="00873E0E">
          <w:pgSz w:w="11906" w:h="16838"/>
          <w:pgMar w:top="1440" w:right="1440" w:bottom="1440" w:left="1440" w:header="708" w:footer="708" w:gutter="0"/>
          <w:cols w:space="708"/>
          <w:docGrid w:linePitch="360"/>
        </w:sectPr>
      </w:pPr>
    </w:p>
    <w:p w14:paraId="2DF20149" w14:textId="51D53BDF" w:rsidR="00873E0E" w:rsidRDefault="00873E0E" w:rsidP="00873E0E">
      <w:pPr>
        <w:rPr>
          <w:sz w:val="36"/>
          <w:szCs w:val="36"/>
        </w:rPr>
      </w:pPr>
      <w:r w:rsidRPr="00AB5159">
        <w:rPr>
          <w:sz w:val="36"/>
          <w:szCs w:val="36"/>
        </w:rPr>
        <w:lastRenderedPageBreak/>
        <w:t>London Regional Improvement Alliance Programme 2019/20</w:t>
      </w:r>
      <w:r w:rsidR="000F6EAA">
        <w:rPr>
          <w:sz w:val="36"/>
          <w:szCs w:val="36"/>
        </w:rPr>
        <w:t xml:space="preserve"> </w:t>
      </w:r>
    </w:p>
    <w:tbl>
      <w:tblPr>
        <w:tblStyle w:val="TableGrid"/>
        <w:tblW w:w="14596" w:type="dxa"/>
        <w:tblLook w:val="04A0" w:firstRow="1" w:lastRow="0" w:firstColumn="1" w:lastColumn="0" w:noHBand="0" w:noVBand="1"/>
      </w:tblPr>
      <w:tblGrid>
        <w:gridCol w:w="1257"/>
        <w:gridCol w:w="2707"/>
        <w:gridCol w:w="2505"/>
        <w:gridCol w:w="2728"/>
        <w:gridCol w:w="2711"/>
        <w:gridCol w:w="2688"/>
      </w:tblGrid>
      <w:tr w:rsidR="00873E0E" w14:paraId="5C725D17" w14:textId="77777777" w:rsidTr="000F6EAA">
        <w:trPr>
          <w:trHeight w:val="354"/>
        </w:trPr>
        <w:tc>
          <w:tcPr>
            <w:tcW w:w="1257" w:type="dxa"/>
          </w:tcPr>
          <w:p w14:paraId="382806EA" w14:textId="77777777" w:rsidR="00873E0E" w:rsidRPr="008C7FE9" w:rsidRDefault="00873E0E" w:rsidP="00511A4F">
            <w:pPr>
              <w:rPr>
                <w:rFonts w:ascii="Arial" w:hAnsi="Arial" w:cs="Arial"/>
                <w:b/>
                <w:sz w:val="24"/>
                <w:szCs w:val="24"/>
              </w:rPr>
            </w:pPr>
          </w:p>
        </w:tc>
        <w:tc>
          <w:tcPr>
            <w:tcW w:w="2707" w:type="dxa"/>
          </w:tcPr>
          <w:p w14:paraId="729E1E17" w14:textId="77777777" w:rsidR="00873E0E" w:rsidRPr="008C7FE9" w:rsidRDefault="00873E0E" w:rsidP="00511A4F">
            <w:pPr>
              <w:rPr>
                <w:rFonts w:ascii="Arial" w:hAnsi="Arial" w:cs="Arial"/>
                <w:b/>
                <w:sz w:val="24"/>
                <w:szCs w:val="24"/>
              </w:rPr>
            </w:pPr>
            <w:r w:rsidRPr="008C7FE9">
              <w:rPr>
                <w:rFonts w:ascii="Arial" w:hAnsi="Arial" w:cs="Arial"/>
                <w:b/>
                <w:sz w:val="24"/>
                <w:szCs w:val="24"/>
              </w:rPr>
              <w:t>Mar</w:t>
            </w:r>
          </w:p>
        </w:tc>
        <w:tc>
          <w:tcPr>
            <w:tcW w:w="2505" w:type="dxa"/>
          </w:tcPr>
          <w:p w14:paraId="36F54574" w14:textId="77777777" w:rsidR="00873E0E" w:rsidRPr="008C7FE9" w:rsidRDefault="00873E0E" w:rsidP="00511A4F">
            <w:pPr>
              <w:rPr>
                <w:rFonts w:ascii="Arial" w:hAnsi="Arial" w:cs="Arial"/>
                <w:b/>
                <w:sz w:val="24"/>
                <w:szCs w:val="24"/>
              </w:rPr>
            </w:pPr>
            <w:r w:rsidRPr="008C7FE9">
              <w:rPr>
                <w:rFonts w:ascii="Arial" w:hAnsi="Arial" w:cs="Arial"/>
                <w:b/>
                <w:sz w:val="24"/>
                <w:szCs w:val="24"/>
              </w:rPr>
              <w:t>Apr</w:t>
            </w:r>
          </w:p>
        </w:tc>
        <w:tc>
          <w:tcPr>
            <w:tcW w:w="2728" w:type="dxa"/>
          </w:tcPr>
          <w:p w14:paraId="7A763899" w14:textId="77777777" w:rsidR="00873E0E" w:rsidRPr="008C7FE9" w:rsidRDefault="00873E0E" w:rsidP="00511A4F">
            <w:pPr>
              <w:rPr>
                <w:rFonts w:ascii="Arial" w:hAnsi="Arial" w:cs="Arial"/>
                <w:b/>
                <w:sz w:val="24"/>
                <w:szCs w:val="24"/>
              </w:rPr>
            </w:pPr>
            <w:r w:rsidRPr="008C7FE9">
              <w:rPr>
                <w:rFonts w:ascii="Arial" w:hAnsi="Arial" w:cs="Arial"/>
                <w:b/>
                <w:sz w:val="24"/>
                <w:szCs w:val="24"/>
              </w:rPr>
              <w:t>May</w:t>
            </w:r>
          </w:p>
        </w:tc>
        <w:tc>
          <w:tcPr>
            <w:tcW w:w="2711" w:type="dxa"/>
          </w:tcPr>
          <w:p w14:paraId="24662E09" w14:textId="77777777" w:rsidR="00873E0E" w:rsidRPr="008C7FE9" w:rsidRDefault="00873E0E" w:rsidP="00511A4F">
            <w:pPr>
              <w:rPr>
                <w:rFonts w:ascii="Arial" w:hAnsi="Arial" w:cs="Arial"/>
                <w:b/>
                <w:sz w:val="24"/>
                <w:szCs w:val="24"/>
              </w:rPr>
            </w:pPr>
            <w:r w:rsidRPr="008C7FE9">
              <w:rPr>
                <w:rFonts w:ascii="Arial" w:hAnsi="Arial" w:cs="Arial"/>
                <w:b/>
                <w:sz w:val="24"/>
                <w:szCs w:val="24"/>
              </w:rPr>
              <w:t>June</w:t>
            </w:r>
          </w:p>
        </w:tc>
        <w:tc>
          <w:tcPr>
            <w:tcW w:w="2688" w:type="dxa"/>
          </w:tcPr>
          <w:p w14:paraId="7F00CAD6" w14:textId="77777777" w:rsidR="00873E0E" w:rsidRPr="008C7FE9" w:rsidRDefault="00873E0E" w:rsidP="00511A4F">
            <w:pPr>
              <w:rPr>
                <w:rFonts w:ascii="Arial" w:hAnsi="Arial" w:cs="Arial"/>
                <w:b/>
                <w:sz w:val="24"/>
                <w:szCs w:val="24"/>
              </w:rPr>
            </w:pPr>
            <w:r w:rsidRPr="008C7FE9">
              <w:rPr>
                <w:rFonts w:ascii="Arial" w:hAnsi="Arial" w:cs="Arial"/>
                <w:b/>
                <w:sz w:val="24"/>
                <w:szCs w:val="24"/>
              </w:rPr>
              <w:t>July</w:t>
            </w:r>
          </w:p>
        </w:tc>
      </w:tr>
      <w:tr w:rsidR="00873E0E" w14:paraId="4046343F" w14:textId="77777777" w:rsidTr="000F6EAA">
        <w:trPr>
          <w:trHeight w:val="2059"/>
        </w:trPr>
        <w:tc>
          <w:tcPr>
            <w:tcW w:w="1257" w:type="dxa"/>
          </w:tcPr>
          <w:p w14:paraId="2A6A242F" w14:textId="77777777" w:rsidR="00873E0E" w:rsidRPr="008C7FE9" w:rsidRDefault="00873E0E" w:rsidP="00511A4F">
            <w:pPr>
              <w:rPr>
                <w:rFonts w:ascii="Arial" w:hAnsi="Arial" w:cs="Arial"/>
                <w:b/>
                <w:sz w:val="24"/>
                <w:szCs w:val="24"/>
              </w:rPr>
            </w:pPr>
            <w:r w:rsidRPr="008C7FE9">
              <w:rPr>
                <w:rFonts w:ascii="Arial" w:hAnsi="Arial" w:cs="Arial"/>
                <w:b/>
                <w:sz w:val="24"/>
                <w:szCs w:val="24"/>
              </w:rPr>
              <w:t>Activity</w:t>
            </w:r>
          </w:p>
        </w:tc>
        <w:tc>
          <w:tcPr>
            <w:tcW w:w="2707" w:type="dxa"/>
          </w:tcPr>
          <w:p w14:paraId="44FAD6F9" w14:textId="77777777" w:rsidR="00873E0E" w:rsidRPr="008C7FE9" w:rsidRDefault="00873E0E" w:rsidP="00511A4F">
            <w:pPr>
              <w:rPr>
                <w:rFonts w:ascii="Arial" w:hAnsi="Arial" w:cs="Arial"/>
                <w:sz w:val="24"/>
                <w:szCs w:val="24"/>
              </w:rPr>
            </w:pPr>
            <w:r w:rsidRPr="008C7FE9">
              <w:rPr>
                <w:rFonts w:ascii="Arial" w:hAnsi="Arial" w:cs="Arial"/>
                <w:sz w:val="24"/>
                <w:szCs w:val="24"/>
              </w:rPr>
              <w:t xml:space="preserve">Establish Pan London </w:t>
            </w:r>
          </w:p>
          <w:p w14:paraId="6615D543" w14:textId="77777777" w:rsidR="00873E0E" w:rsidRPr="008C7FE9" w:rsidRDefault="00873E0E" w:rsidP="00511A4F">
            <w:pPr>
              <w:rPr>
                <w:rFonts w:ascii="Arial" w:hAnsi="Arial" w:cs="Arial"/>
                <w:sz w:val="24"/>
                <w:szCs w:val="24"/>
              </w:rPr>
            </w:pPr>
            <w:r w:rsidRPr="008C7FE9">
              <w:rPr>
                <w:rFonts w:ascii="Arial" w:hAnsi="Arial" w:cs="Arial"/>
                <w:sz w:val="24"/>
                <w:szCs w:val="24"/>
              </w:rPr>
              <w:t>Thematic groups</w:t>
            </w:r>
          </w:p>
          <w:p w14:paraId="6EA35E21" w14:textId="77777777" w:rsidR="00873E0E" w:rsidRPr="008C7FE9" w:rsidRDefault="00873E0E" w:rsidP="00511A4F">
            <w:pPr>
              <w:rPr>
                <w:rFonts w:ascii="Arial" w:hAnsi="Arial" w:cs="Arial"/>
                <w:sz w:val="24"/>
                <w:szCs w:val="24"/>
              </w:rPr>
            </w:pPr>
          </w:p>
          <w:p w14:paraId="0C5EFC52" w14:textId="014FF2F2" w:rsidR="00873E0E" w:rsidRPr="008C7FE9" w:rsidRDefault="000F6EAA" w:rsidP="00511A4F">
            <w:pPr>
              <w:rPr>
                <w:rFonts w:ascii="Arial" w:hAnsi="Arial" w:cs="Arial"/>
                <w:sz w:val="24"/>
                <w:szCs w:val="24"/>
              </w:rPr>
            </w:pPr>
            <w:r>
              <w:rPr>
                <w:rFonts w:ascii="Arial" w:hAnsi="Arial" w:cs="Arial"/>
                <w:sz w:val="24"/>
                <w:szCs w:val="24"/>
              </w:rPr>
              <w:t>Agree self-</w:t>
            </w:r>
            <w:r w:rsidR="00873E0E" w:rsidRPr="008C7FE9">
              <w:rPr>
                <w:rFonts w:ascii="Arial" w:hAnsi="Arial" w:cs="Arial"/>
                <w:sz w:val="24"/>
                <w:szCs w:val="24"/>
              </w:rPr>
              <w:t>assessment</w:t>
            </w:r>
          </w:p>
          <w:p w14:paraId="330291A8" w14:textId="77777777" w:rsidR="00873E0E" w:rsidRPr="008C7FE9" w:rsidRDefault="00873E0E" w:rsidP="00511A4F">
            <w:pPr>
              <w:rPr>
                <w:rFonts w:ascii="Arial" w:hAnsi="Arial" w:cs="Arial"/>
                <w:sz w:val="24"/>
                <w:szCs w:val="24"/>
              </w:rPr>
            </w:pPr>
            <w:r w:rsidRPr="008C7FE9">
              <w:rPr>
                <w:rFonts w:ascii="Arial" w:hAnsi="Arial" w:cs="Arial"/>
                <w:sz w:val="24"/>
                <w:szCs w:val="24"/>
              </w:rPr>
              <w:t>Templates</w:t>
            </w:r>
          </w:p>
          <w:p w14:paraId="049AB8E5" w14:textId="77777777" w:rsidR="00873E0E" w:rsidRPr="008C7FE9" w:rsidRDefault="00873E0E" w:rsidP="00511A4F">
            <w:pPr>
              <w:rPr>
                <w:rFonts w:ascii="Arial" w:hAnsi="Arial" w:cs="Arial"/>
                <w:sz w:val="24"/>
                <w:szCs w:val="24"/>
              </w:rPr>
            </w:pPr>
          </w:p>
          <w:p w14:paraId="3EB3DB05" w14:textId="77777777" w:rsidR="00873E0E" w:rsidRPr="008C7FE9" w:rsidRDefault="00873E0E" w:rsidP="00511A4F">
            <w:pPr>
              <w:rPr>
                <w:rFonts w:ascii="Arial" w:hAnsi="Arial" w:cs="Arial"/>
                <w:sz w:val="24"/>
                <w:szCs w:val="24"/>
              </w:rPr>
            </w:pPr>
            <w:r w:rsidRPr="008C7FE9">
              <w:rPr>
                <w:rFonts w:ascii="Arial" w:hAnsi="Arial" w:cs="Arial"/>
                <w:sz w:val="24"/>
                <w:szCs w:val="24"/>
              </w:rPr>
              <w:t>Circulate data for self-evaluation</w:t>
            </w:r>
          </w:p>
        </w:tc>
        <w:tc>
          <w:tcPr>
            <w:tcW w:w="2505" w:type="dxa"/>
          </w:tcPr>
          <w:p w14:paraId="14E620A4" w14:textId="77777777" w:rsidR="00873E0E" w:rsidRPr="008C7FE9" w:rsidRDefault="00873E0E" w:rsidP="00511A4F">
            <w:pPr>
              <w:rPr>
                <w:rFonts w:ascii="Arial" w:hAnsi="Arial" w:cs="Arial"/>
                <w:sz w:val="24"/>
                <w:szCs w:val="24"/>
              </w:rPr>
            </w:pPr>
            <w:r w:rsidRPr="008C7FE9">
              <w:rPr>
                <w:rFonts w:ascii="Arial" w:hAnsi="Arial" w:cs="Arial"/>
                <w:sz w:val="24"/>
                <w:szCs w:val="24"/>
              </w:rPr>
              <w:t>Develop peer review methodology and training offer</w:t>
            </w:r>
          </w:p>
        </w:tc>
        <w:tc>
          <w:tcPr>
            <w:tcW w:w="2728" w:type="dxa"/>
          </w:tcPr>
          <w:p w14:paraId="5B7EF48A" w14:textId="77777777" w:rsidR="00873E0E" w:rsidRPr="008C7FE9" w:rsidRDefault="00873E0E" w:rsidP="00511A4F">
            <w:pPr>
              <w:rPr>
                <w:rFonts w:ascii="Arial" w:hAnsi="Arial" w:cs="Arial"/>
                <w:sz w:val="24"/>
                <w:szCs w:val="24"/>
              </w:rPr>
            </w:pPr>
            <w:r w:rsidRPr="008C7FE9">
              <w:rPr>
                <w:rFonts w:ascii="Arial" w:hAnsi="Arial" w:cs="Arial"/>
                <w:sz w:val="24"/>
                <w:szCs w:val="24"/>
              </w:rPr>
              <w:t>LA return data (exception) evaluation</w:t>
            </w:r>
          </w:p>
          <w:p w14:paraId="30783E7B" w14:textId="77777777" w:rsidR="00873E0E" w:rsidRPr="008C7FE9" w:rsidRDefault="00873E0E" w:rsidP="00511A4F">
            <w:pPr>
              <w:rPr>
                <w:rFonts w:ascii="Arial" w:hAnsi="Arial" w:cs="Arial"/>
                <w:sz w:val="24"/>
                <w:szCs w:val="24"/>
              </w:rPr>
            </w:pPr>
          </w:p>
          <w:p w14:paraId="1001C130" w14:textId="77777777" w:rsidR="00873E0E" w:rsidRPr="008C7FE9" w:rsidRDefault="00873E0E" w:rsidP="00511A4F">
            <w:pPr>
              <w:rPr>
                <w:rFonts w:ascii="Arial" w:hAnsi="Arial" w:cs="Arial"/>
                <w:sz w:val="24"/>
                <w:szCs w:val="24"/>
              </w:rPr>
            </w:pPr>
            <w:r w:rsidRPr="008C7FE9">
              <w:rPr>
                <w:rFonts w:ascii="Arial" w:hAnsi="Arial" w:cs="Arial"/>
                <w:sz w:val="24"/>
                <w:szCs w:val="24"/>
              </w:rPr>
              <w:t>LA return thematic self-evaluation</w:t>
            </w:r>
          </w:p>
          <w:p w14:paraId="2E5D135F" w14:textId="77777777" w:rsidR="00873E0E" w:rsidRPr="008C7FE9" w:rsidRDefault="00873E0E" w:rsidP="00511A4F">
            <w:pPr>
              <w:rPr>
                <w:rFonts w:ascii="Arial" w:hAnsi="Arial" w:cs="Arial"/>
                <w:sz w:val="24"/>
                <w:szCs w:val="24"/>
              </w:rPr>
            </w:pPr>
          </w:p>
          <w:p w14:paraId="43BD018C" w14:textId="77777777" w:rsidR="00873E0E" w:rsidRPr="008C7FE9" w:rsidRDefault="00873E0E" w:rsidP="00511A4F">
            <w:pPr>
              <w:rPr>
                <w:rFonts w:ascii="Arial" w:hAnsi="Arial" w:cs="Arial"/>
                <w:sz w:val="24"/>
                <w:szCs w:val="24"/>
              </w:rPr>
            </w:pPr>
            <w:r w:rsidRPr="008C7FE9">
              <w:rPr>
                <w:rFonts w:ascii="Arial" w:hAnsi="Arial" w:cs="Arial"/>
                <w:sz w:val="24"/>
                <w:szCs w:val="24"/>
              </w:rPr>
              <w:t>Peer review training</w:t>
            </w:r>
          </w:p>
        </w:tc>
        <w:tc>
          <w:tcPr>
            <w:tcW w:w="2711" w:type="dxa"/>
          </w:tcPr>
          <w:p w14:paraId="44F13020" w14:textId="77777777" w:rsidR="00873E0E" w:rsidRPr="008C7FE9" w:rsidRDefault="00873E0E" w:rsidP="00511A4F">
            <w:pPr>
              <w:rPr>
                <w:rFonts w:ascii="Arial" w:hAnsi="Arial" w:cs="Arial"/>
                <w:sz w:val="24"/>
                <w:szCs w:val="24"/>
              </w:rPr>
            </w:pPr>
            <w:r w:rsidRPr="008C7FE9">
              <w:rPr>
                <w:rFonts w:ascii="Arial" w:hAnsi="Arial" w:cs="Arial"/>
                <w:sz w:val="24"/>
                <w:szCs w:val="24"/>
              </w:rPr>
              <w:t>Peer challenge by geographic cluster</w:t>
            </w:r>
          </w:p>
          <w:p w14:paraId="73D0146A" w14:textId="77777777" w:rsidR="00873E0E" w:rsidRPr="008C7FE9" w:rsidRDefault="00873E0E" w:rsidP="00511A4F">
            <w:pPr>
              <w:rPr>
                <w:rFonts w:ascii="Arial" w:hAnsi="Arial" w:cs="Arial"/>
                <w:sz w:val="24"/>
                <w:szCs w:val="24"/>
              </w:rPr>
            </w:pPr>
          </w:p>
          <w:p w14:paraId="10AC09B7" w14:textId="77777777" w:rsidR="00873E0E" w:rsidRPr="008C7FE9" w:rsidRDefault="00873E0E" w:rsidP="00511A4F">
            <w:pPr>
              <w:rPr>
                <w:rFonts w:ascii="Arial" w:hAnsi="Arial" w:cs="Arial"/>
                <w:sz w:val="24"/>
                <w:szCs w:val="24"/>
              </w:rPr>
            </w:pPr>
            <w:r w:rsidRPr="008C7FE9">
              <w:rPr>
                <w:rFonts w:ascii="Arial" w:hAnsi="Arial" w:cs="Arial"/>
                <w:sz w:val="24"/>
                <w:szCs w:val="24"/>
              </w:rPr>
              <w:t>Peer review training</w:t>
            </w:r>
          </w:p>
          <w:p w14:paraId="32FD77D7" w14:textId="77777777" w:rsidR="00873E0E" w:rsidRPr="008C7FE9" w:rsidRDefault="00873E0E" w:rsidP="00511A4F">
            <w:pPr>
              <w:rPr>
                <w:rFonts w:ascii="Arial" w:hAnsi="Arial" w:cs="Arial"/>
                <w:sz w:val="24"/>
                <w:szCs w:val="24"/>
              </w:rPr>
            </w:pPr>
          </w:p>
          <w:p w14:paraId="40EB3C16" w14:textId="77777777" w:rsidR="00873E0E" w:rsidRPr="008C7FE9" w:rsidRDefault="00873E0E" w:rsidP="00511A4F">
            <w:pPr>
              <w:rPr>
                <w:rFonts w:ascii="Arial" w:hAnsi="Arial" w:cs="Arial"/>
                <w:sz w:val="24"/>
                <w:szCs w:val="24"/>
              </w:rPr>
            </w:pPr>
          </w:p>
          <w:p w14:paraId="1B6CEEB0" w14:textId="77777777" w:rsidR="00873E0E" w:rsidRPr="008C7FE9" w:rsidRDefault="00873E0E" w:rsidP="00511A4F">
            <w:pPr>
              <w:rPr>
                <w:rFonts w:ascii="Arial" w:hAnsi="Arial" w:cs="Arial"/>
                <w:sz w:val="24"/>
                <w:szCs w:val="24"/>
              </w:rPr>
            </w:pPr>
          </w:p>
        </w:tc>
        <w:tc>
          <w:tcPr>
            <w:tcW w:w="2688" w:type="dxa"/>
          </w:tcPr>
          <w:p w14:paraId="3D0D8F7C" w14:textId="77777777" w:rsidR="00873E0E" w:rsidRPr="008C7FE9" w:rsidRDefault="00873E0E" w:rsidP="00511A4F">
            <w:pPr>
              <w:rPr>
                <w:rFonts w:ascii="Arial" w:hAnsi="Arial" w:cs="Arial"/>
                <w:sz w:val="24"/>
                <w:szCs w:val="24"/>
              </w:rPr>
            </w:pPr>
            <w:r w:rsidRPr="008C7FE9">
              <w:rPr>
                <w:rFonts w:ascii="Arial" w:hAnsi="Arial" w:cs="Arial"/>
                <w:sz w:val="24"/>
                <w:szCs w:val="24"/>
              </w:rPr>
              <w:t xml:space="preserve">Peer review period </w:t>
            </w:r>
          </w:p>
          <w:p w14:paraId="4C464EB4" w14:textId="77777777" w:rsidR="00873E0E" w:rsidRPr="008C7FE9" w:rsidRDefault="00873E0E" w:rsidP="00511A4F">
            <w:pPr>
              <w:rPr>
                <w:rFonts w:ascii="Arial" w:hAnsi="Arial" w:cs="Arial"/>
                <w:sz w:val="24"/>
                <w:szCs w:val="24"/>
              </w:rPr>
            </w:pPr>
            <w:r w:rsidRPr="008C7FE9">
              <w:rPr>
                <w:rFonts w:ascii="Arial" w:hAnsi="Arial" w:cs="Arial"/>
                <w:sz w:val="24"/>
                <w:szCs w:val="24"/>
              </w:rPr>
              <w:t>(July – Nov)</w:t>
            </w:r>
          </w:p>
        </w:tc>
      </w:tr>
      <w:tr w:rsidR="00873E0E" w14:paraId="68523F15" w14:textId="77777777" w:rsidTr="000F6EAA">
        <w:trPr>
          <w:trHeight w:val="1058"/>
        </w:trPr>
        <w:tc>
          <w:tcPr>
            <w:tcW w:w="1257" w:type="dxa"/>
          </w:tcPr>
          <w:p w14:paraId="604F1B18" w14:textId="77777777" w:rsidR="00873E0E" w:rsidRPr="008C7FE9" w:rsidRDefault="00873E0E" w:rsidP="00511A4F">
            <w:pPr>
              <w:rPr>
                <w:rFonts w:ascii="Arial" w:hAnsi="Arial" w:cs="Arial"/>
                <w:b/>
                <w:sz w:val="24"/>
                <w:szCs w:val="24"/>
              </w:rPr>
            </w:pPr>
            <w:r w:rsidRPr="008C7FE9">
              <w:rPr>
                <w:rFonts w:ascii="Arial" w:hAnsi="Arial" w:cs="Arial"/>
                <w:b/>
                <w:sz w:val="24"/>
                <w:szCs w:val="24"/>
              </w:rPr>
              <w:t>Meetings / Events</w:t>
            </w:r>
          </w:p>
        </w:tc>
        <w:tc>
          <w:tcPr>
            <w:tcW w:w="2707" w:type="dxa"/>
          </w:tcPr>
          <w:p w14:paraId="27B77F97" w14:textId="77777777" w:rsidR="00873E0E" w:rsidRDefault="00873E0E" w:rsidP="00511A4F">
            <w:pPr>
              <w:rPr>
                <w:rFonts w:ascii="Arial" w:hAnsi="Arial" w:cs="Arial"/>
                <w:sz w:val="24"/>
                <w:szCs w:val="24"/>
              </w:rPr>
            </w:pPr>
            <w:r w:rsidRPr="008C7FE9">
              <w:rPr>
                <w:rFonts w:ascii="Arial" w:hAnsi="Arial" w:cs="Arial"/>
                <w:sz w:val="24"/>
                <w:szCs w:val="24"/>
              </w:rPr>
              <w:t>East London DCS 27/3</w:t>
            </w:r>
          </w:p>
          <w:p w14:paraId="1FD4F730" w14:textId="77777777" w:rsidR="000F5F54" w:rsidRDefault="000F5F54" w:rsidP="00511A4F">
            <w:pPr>
              <w:rPr>
                <w:rFonts w:ascii="Arial" w:hAnsi="Arial" w:cs="Arial"/>
                <w:sz w:val="24"/>
                <w:szCs w:val="24"/>
              </w:rPr>
            </w:pPr>
          </w:p>
          <w:p w14:paraId="6B0B750D" w14:textId="77777777" w:rsidR="000F5F54" w:rsidRDefault="000F5F54" w:rsidP="00511A4F">
            <w:pPr>
              <w:rPr>
                <w:rFonts w:ascii="Arial" w:hAnsi="Arial" w:cs="Arial"/>
                <w:sz w:val="24"/>
                <w:szCs w:val="24"/>
              </w:rPr>
            </w:pPr>
            <w:r>
              <w:rPr>
                <w:rFonts w:ascii="Arial" w:hAnsi="Arial" w:cs="Arial"/>
                <w:sz w:val="24"/>
                <w:szCs w:val="24"/>
              </w:rPr>
              <w:t>South London DCS after ALDCS meetings</w:t>
            </w:r>
          </w:p>
          <w:p w14:paraId="3196647E" w14:textId="77777777" w:rsidR="000F5F54" w:rsidRDefault="000F5F54" w:rsidP="00511A4F">
            <w:pPr>
              <w:rPr>
                <w:rFonts w:ascii="Arial" w:hAnsi="Arial" w:cs="Arial"/>
                <w:sz w:val="24"/>
                <w:szCs w:val="24"/>
              </w:rPr>
            </w:pPr>
          </w:p>
          <w:p w14:paraId="55CF4920" w14:textId="7199F77C" w:rsidR="000F5F54" w:rsidRPr="008C7FE9" w:rsidRDefault="000F5F54" w:rsidP="00511A4F">
            <w:pPr>
              <w:rPr>
                <w:rFonts w:ascii="Arial" w:hAnsi="Arial" w:cs="Arial"/>
                <w:sz w:val="24"/>
                <w:szCs w:val="24"/>
              </w:rPr>
            </w:pPr>
            <w:r>
              <w:rPr>
                <w:rFonts w:ascii="Arial" w:hAnsi="Arial" w:cs="Arial"/>
                <w:sz w:val="24"/>
                <w:szCs w:val="24"/>
              </w:rPr>
              <w:t>North / West DCS - TBA</w:t>
            </w:r>
            <w:bookmarkStart w:id="0" w:name="_GoBack"/>
            <w:bookmarkEnd w:id="0"/>
          </w:p>
        </w:tc>
        <w:tc>
          <w:tcPr>
            <w:tcW w:w="2505" w:type="dxa"/>
          </w:tcPr>
          <w:p w14:paraId="0C352F90" w14:textId="77777777" w:rsidR="00873E0E" w:rsidRPr="008C7FE9" w:rsidRDefault="00873E0E" w:rsidP="00511A4F">
            <w:pPr>
              <w:rPr>
                <w:rFonts w:ascii="Arial" w:hAnsi="Arial" w:cs="Arial"/>
                <w:sz w:val="24"/>
                <w:szCs w:val="24"/>
              </w:rPr>
            </w:pPr>
            <w:r w:rsidRPr="008C7FE9">
              <w:rPr>
                <w:rFonts w:ascii="Arial" w:hAnsi="Arial" w:cs="Arial"/>
                <w:sz w:val="24"/>
                <w:szCs w:val="24"/>
              </w:rPr>
              <w:t>DCS Sub-regional meetings</w:t>
            </w:r>
          </w:p>
          <w:p w14:paraId="6F6E601B" w14:textId="77777777" w:rsidR="00873E0E" w:rsidRPr="008C7FE9" w:rsidRDefault="00873E0E" w:rsidP="00511A4F">
            <w:pPr>
              <w:rPr>
                <w:rFonts w:ascii="Arial" w:hAnsi="Arial" w:cs="Arial"/>
                <w:sz w:val="24"/>
                <w:szCs w:val="24"/>
              </w:rPr>
            </w:pPr>
            <w:r w:rsidRPr="008C7FE9">
              <w:rPr>
                <w:rFonts w:ascii="Arial" w:hAnsi="Arial" w:cs="Arial"/>
                <w:sz w:val="24"/>
                <w:szCs w:val="24"/>
              </w:rPr>
              <w:t>(Apr-June)</w:t>
            </w:r>
          </w:p>
        </w:tc>
        <w:tc>
          <w:tcPr>
            <w:tcW w:w="2728" w:type="dxa"/>
          </w:tcPr>
          <w:p w14:paraId="7869DFDF" w14:textId="77777777" w:rsidR="00873E0E" w:rsidRPr="008C7FE9" w:rsidRDefault="00873E0E" w:rsidP="00511A4F">
            <w:pPr>
              <w:rPr>
                <w:rFonts w:ascii="Arial" w:hAnsi="Arial" w:cs="Arial"/>
                <w:sz w:val="24"/>
                <w:szCs w:val="24"/>
              </w:rPr>
            </w:pPr>
            <w:r w:rsidRPr="008C7FE9">
              <w:rPr>
                <w:rFonts w:ascii="Arial" w:hAnsi="Arial" w:cs="Arial"/>
                <w:sz w:val="24"/>
                <w:szCs w:val="24"/>
              </w:rPr>
              <w:t>Thematic groups:</w:t>
            </w:r>
          </w:p>
          <w:p w14:paraId="10BE55CA" w14:textId="77777777" w:rsidR="00873E0E" w:rsidRPr="008C7FE9" w:rsidRDefault="00873E0E" w:rsidP="00511A4F">
            <w:pPr>
              <w:rPr>
                <w:rFonts w:ascii="Arial" w:hAnsi="Arial" w:cs="Arial"/>
                <w:sz w:val="24"/>
                <w:szCs w:val="24"/>
              </w:rPr>
            </w:pPr>
            <w:r w:rsidRPr="008C7FE9">
              <w:rPr>
                <w:rFonts w:ascii="Arial" w:hAnsi="Arial" w:cs="Arial"/>
                <w:sz w:val="24"/>
                <w:szCs w:val="24"/>
              </w:rPr>
              <w:t>SEND 10/05</w:t>
            </w:r>
          </w:p>
          <w:p w14:paraId="70EDEFE3" w14:textId="77777777" w:rsidR="00873E0E" w:rsidRPr="008C7FE9" w:rsidRDefault="00873E0E" w:rsidP="00511A4F">
            <w:pPr>
              <w:rPr>
                <w:rFonts w:ascii="Arial" w:hAnsi="Arial" w:cs="Arial"/>
                <w:sz w:val="24"/>
                <w:szCs w:val="24"/>
              </w:rPr>
            </w:pPr>
            <w:r w:rsidRPr="008C7FE9">
              <w:rPr>
                <w:rFonts w:ascii="Arial" w:hAnsi="Arial" w:cs="Arial"/>
                <w:sz w:val="24"/>
                <w:szCs w:val="24"/>
              </w:rPr>
              <w:t>Ad Safeguarding 16/05</w:t>
            </w:r>
          </w:p>
          <w:p w14:paraId="7318B892" w14:textId="77777777" w:rsidR="00873E0E" w:rsidRPr="008C7FE9" w:rsidRDefault="00873E0E" w:rsidP="00511A4F">
            <w:pPr>
              <w:rPr>
                <w:rFonts w:ascii="Arial" w:hAnsi="Arial" w:cs="Arial"/>
                <w:sz w:val="24"/>
                <w:szCs w:val="24"/>
              </w:rPr>
            </w:pPr>
            <w:r w:rsidRPr="008C7FE9">
              <w:rPr>
                <w:rFonts w:ascii="Arial" w:hAnsi="Arial" w:cs="Arial"/>
                <w:sz w:val="24"/>
                <w:szCs w:val="24"/>
              </w:rPr>
              <w:t>Workforce TBA</w:t>
            </w:r>
          </w:p>
          <w:p w14:paraId="166DA277" w14:textId="77777777" w:rsidR="00873E0E" w:rsidRPr="008C7FE9" w:rsidRDefault="00873E0E" w:rsidP="00511A4F">
            <w:pPr>
              <w:rPr>
                <w:rFonts w:ascii="Arial" w:hAnsi="Arial" w:cs="Arial"/>
                <w:sz w:val="24"/>
                <w:szCs w:val="24"/>
              </w:rPr>
            </w:pPr>
          </w:p>
          <w:p w14:paraId="06FE7897" w14:textId="77777777" w:rsidR="00873E0E" w:rsidRPr="008C7FE9" w:rsidRDefault="00873E0E" w:rsidP="00511A4F">
            <w:pPr>
              <w:rPr>
                <w:rFonts w:ascii="Arial" w:hAnsi="Arial" w:cs="Arial"/>
                <w:sz w:val="24"/>
                <w:szCs w:val="24"/>
              </w:rPr>
            </w:pPr>
            <w:r w:rsidRPr="008C7FE9">
              <w:rPr>
                <w:rFonts w:ascii="Arial" w:hAnsi="Arial" w:cs="Arial"/>
                <w:sz w:val="24"/>
                <w:szCs w:val="24"/>
              </w:rPr>
              <w:t>Resources research report roundtable</w:t>
            </w:r>
          </w:p>
        </w:tc>
        <w:tc>
          <w:tcPr>
            <w:tcW w:w="2711" w:type="dxa"/>
          </w:tcPr>
          <w:p w14:paraId="6B64E5A9" w14:textId="77777777" w:rsidR="00873E0E" w:rsidRPr="008C7FE9" w:rsidRDefault="00873E0E" w:rsidP="00511A4F">
            <w:pPr>
              <w:rPr>
                <w:rFonts w:ascii="Arial" w:hAnsi="Arial" w:cs="Arial"/>
                <w:sz w:val="24"/>
                <w:szCs w:val="24"/>
              </w:rPr>
            </w:pPr>
            <w:r w:rsidRPr="008C7FE9">
              <w:rPr>
                <w:rFonts w:ascii="Arial" w:hAnsi="Arial" w:cs="Arial"/>
                <w:sz w:val="24"/>
                <w:szCs w:val="24"/>
              </w:rPr>
              <w:t>ALDCS /London Councils Lead Members event at LGA</w:t>
            </w:r>
          </w:p>
        </w:tc>
        <w:tc>
          <w:tcPr>
            <w:tcW w:w="2688" w:type="dxa"/>
          </w:tcPr>
          <w:p w14:paraId="18CB7610" w14:textId="77777777" w:rsidR="00873E0E" w:rsidRPr="008C7FE9" w:rsidRDefault="00873E0E" w:rsidP="00511A4F">
            <w:pPr>
              <w:rPr>
                <w:rFonts w:ascii="Arial" w:hAnsi="Arial" w:cs="Arial"/>
                <w:sz w:val="24"/>
                <w:szCs w:val="24"/>
              </w:rPr>
            </w:pPr>
            <w:r w:rsidRPr="008C7FE9">
              <w:rPr>
                <w:rFonts w:ascii="Arial" w:hAnsi="Arial" w:cs="Arial"/>
                <w:sz w:val="24"/>
                <w:szCs w:val="24"/>
              </w:rPr>
              <w:t>Thematic / sub-regional learning events</w:t>
            </w:r>
          </w:p>
          <w:p w14:paraId="507D0C6B" w14:textId="77777777" w:rsidR="00873E0E" w:rsidRPr="008C7FE9" w:rsidRDefault="00873E0E" w:rsidP="00511A4F">
            <w:pPr>
              <w:rPr>
                <w:rFonts w:ascii="Arial" w:hAnsi="Arial" w:cs="Arial"/>
                <w:sz w:val="24"/>
                <w:szCs w:val="24"/>
              </w:rPr>
            </w:pPr>
          </w:p>
        </w:tc>
      </w:tr>
      <w:tr w:rsidR="00873E0E" w14:paraId="45A42D27" w14:textId="77777777" w:rsidTr="000F6EAA">
        <w:tc>
          <w:tcPr>
            <w:tcW w:w="1257" w:type="dxa"/>
          </w:tcPr>
          <w:p w14:paraId="364AFD25" w14:textId="77777777" w:rsidR="00873E0E" w:rsidRPr="008C7FE9" w:rsidRDefault="00873E0E" w:rsidP="00511A4F">
            <w:pPr>
              <w:rPr>
                <w:rFonts w:ascii="Arial" w:hAnsi="Arial" w:cs="Arial"/>
                <w:b/>
                <w:sz w:val="24"/>
                <w:szCs w:val="24"/>
              </w:rPr>
            </w:pPr>
          </w:p>
        </w:tc>
        <w:tc>
          <w:tcPr>
            <w:tcW w:w="2707" w:type="dxa"/>
          </w:tcPr>
          <w:p w14:paraId="75DE3939" w14:textId="77777777" w:rsidR="00873E0E" w:rsidRPr="008C7FE9" w:rsidRDefault="00873E0E" w:rsidP="00511A4F">
            <w:pPr>
              <w:rPr>
                <w:rFonts w:ascii="Arial" w:hAnsi="Arial" w:cs="Arial"/>
                <w:b/>
                <w:sz w:val="24"/>
                <w:szCs w:val="24"/>
              </w:rPr>
            </w:pPr>
            <w:r w:rsidRPr="008C7FE9">
              <w:rPr>
                <w:rFonts w:ascii="Arial" w:hAnsi="Arial" w:cs="Arial"/>
                <w:b/>
                <w:sz w:val="24"/>
                <w:szCs w:val="24"/>
              </w:rPr>
              <w:t>Aug</w:t>
            </w:r>
          </w:p>
        </w:tc>
        <w:tc>
          <w:tcPr>
            <w:tcW w:w="2505" w:type="dxa"/>
          </w:tcPr>
          <w:p w14:paraId="6946362B" w14:textId="77777777" w:rsidR="00873E0E" w:rsidRPr="008C7FE9" w:rsidRDefault="00873E0E" w:rsidP="00511A4F">
            <w:pPr>
              <w:rPr>
                <w:rFonts w:ascii="Arial" w:hAnsi="Arial" w:cs="Arial"/>
                <w:b/>
                <w:sz w:val="24"/>
                <w:szCs w:val="24"/>
              </w:rPr>
            </w:pPr>
            <w:r w:rsidRPr="008C7FE9">
              <w:rPr>
                <w:rFonts w:ascii="Arial" w:hAnsi="Arial" w:cs="Arial"/>
                <w:b/>
                <w:sz w:val="24"/>
                <w:szCs w:val="24"/>
              </w:rPr>
              <w:t>Sept</w:t>
            </w:r>
          </w:p>
        </w:tc>
        <w:tc>
          <w:tcPr>
            <w:tcW w:w="2728" w:type="dxa"/>
          </w:tcPr>
          <w:p w14:paraId="4598F034" w14:textId="77777777" w:rsidR="00873E0E" w:rsidRPr="008C7FE9" w:rsidRDefault="00873E0E" w:rsidP="00511A4F">
            <w:pPr>
              <w:rPr>
                <w:rFonts w:ascii="Arial" w:hAnsi="Arial" w:cs="Arial"/>
                <w:b/>
                <w:sz w:val="24"/>
                <w:szCs w:val="24"/>
              </w:rPr>
            </w:pPr>
            <w:r w:rsidRPr="008C7FE9">
              <w:rPr>
                <w:rFonts w:ascii="Arial" w:hAnsi="Arial" w:cs="Arial"/>
                <w:b/>
                <w:sz w:val="24"/>
                <w:szCs w:val="24"/>
              </w:rPr>
              <w:t>Oct</w:t>
            </w:r>
          </w:p>
        </w:tc>
        <w:tc>
          <w:tcPr>
            <w:tcW w:w="2711" w:type="dxa"/>
          </w:tcPr>
          <w:p w14:paraId="1743D9E7" w14:textId="77777777" w:rsidR="00873E0E" w:rsidRPr="008C7FE9" w:rsidRDefault="00873E0E" w:rsidP="00511A4F">
            <w:pPr>
              <w:rPr>
                <w:rFonts w:ascii="Arial" w:hAnsi="Arial" w:cs="Arial"/>
                <w:b/>
                <w:sz w:val="24"/>
                <w:szCs w:val="24"/>
              </w:rPr>
            </w:pPr>
            <w:r w:rsidRPr="008C7FE9">
              <w:rPr>
                <w:rFonts w:ascii="Arial" w:hAnsi="Arial" w:cs="Arial"/>
                <w:b/>
                <w:sz w:val="24"/>
                <w:szCs w:val="24"/>
              </w:rPr>
              <w:t>Nov</w:t>
            </w:r>
          </w:p>
        </w:tc>
        <w:tc>
          <w:tcPr>
            <w:tcW w:w="2688" w:type="dxa"/>
          </w:tcPr>
          <w:p w14:paraId="210B32AF" w14:textId="77777777" w:rsidR="00873E0E" w:rsidRPr="008C7FE9" w:rsidRDefault="00873E0E" w:rsidP="00511A4F">
            <w:pPr>
              <w:rPr>
                <w:rFonts w:ascii="Arial" w:hAnsi="Arial" w:cs="Arial"/>
                <w:b/>
                <w:sz w:val="24"/>
                <w:szCs w:val="24"/>
              </w:rPr>
            </w:pPr>
            <w:r w:rsidRPr="008C7FE9">
              <w:rPr>
                <w:rFonts w:ascii="Arial" w:hAnsi="Arial" w:cs="Arial"/>
                <w:b/>
                <w:sz w:val="24"/>
                <w:szCs w:val="24"/>
              </w:rPr>
              <w:t>Dec</w:t>
            </w:r>
          </w:p>
        </w:tc>
      </w:tr>
      <w:tr w:rsidR="00873E0E" w14:paraId="4C267ADB" w14:textId="77777777" w:rsidTr="000F6EAA">
        <w:trPr>
          <w:trHeight w:val="1485"/>
        </w:trPr>
        <w:tc>
          <w:tcPr>
            <w:tcW w:w="1257" w:type="dxa"/>
          </w:tcPr>
          <w:p w14:paraId="4665193E" w14:textId="77777777" w:rsidR="00873E0E" w:rsidRPr="008C7FE9" w:rsidRDefault="00873E0E" w:rsidP="00511A4F">
            <w:pPr>
              <w:rPr>
                <w:rFonts w:ascii="Arial" w:hAnsi="Arial" w:cs="Arial"/>
                <w:b/>
                <w:sz w:val="24"/>
                <w:szCs w:val="24"/>
              </w:rPr>
            </w:pPr>
            <w:r w:rsidRPr="008C7FE9">
              <w:rPr>
                <w:rFonts w:ascii="Arial" w:hAnsi="Arial" w:cs="Arial"/>
                <w:b/>
                <w:sz w:val="24"/>
                <w:szCs w:val="24"/>
              </w:rPr>
              <w:t>Activity</w:t>
            </w:r>
          </w:p>
        </w:tc>
        <w:tc>
          <w:tcPr>
            <w:tcW w:w="2707" w:type="dxa"/>
          </w:tcPr>
          <w:p w14:paraId="2F8644D4" w14:textId="77777777" w:rsidR="00873E0E" w:rsidRPr="008C7FE9" w:rsidRDefault="00873E0E" w:rsidP="00511A4F">
            <w:pPr>
              <w:rPr>
                <w:rFonts w:ascii="Arial" w:hAnsi="Arial" w:cs="Arial"/>
                <w:sz w:val="24"/>
                <w:szCs w:val="24"/>
              </w:rPr>
            </w:pPr>
          </w:p>
        </w:tc>
        <w:tc>
          <w:tcPr>
            <w:tcW w:w="2505" w:type="dxa"/>
          </w:tcPr>
          <w:p w14:paraId="4D0B42AB" w14:textId="77777777" w:rsidR="00873E0E" w:rsidRPr="008C7FE9" w:rsidRDefault="00873E0E" w:rsidP="00511A4F">
            <w:pPr>
              <w:rPr>
                <w:rFonts w:ascii="Arial" w:hAnsi="Arial" w:cs="Arial"/>
                <w:sz w:val="24"/>
                <w:szCs w:val="24"/>
              </w:rPr>
            </w:pPr>
            <w:r w:rsidRPr="008C7FE9">
              <w:rPr>
                <w:rFonts w:ascii="Arial" w:hAnsi="Arial" w:cs="Arial"/>
                <w:sz w:val="24"/>
                <w:szCs w:val="24"/>
              </w:rPr>
              <w:t>Thematic / sub-regional learning events</w:t>
            </w:r>
          </w:p>
          <w:p w14:paraId="743D2223" w14:textId="77777777" w:rsidR="008C7FE9" w:rsidRPr="008C7FE9" w:rsidRDefault="008C7FE9" w:rsidP="00511A4F">
            <w:pPr>
              <w:rPr>
                <w:rFonts w:ascii="Arial" w:hAnsi="Arial" w:cs="Arial"/>
                <w:sz w:val="24"/>
                <w:szCs w:val="24"/>
              </w:rPr>
            </w:pPr>
          </w:p>
          <w:p w14:paraId="763E4614" w14:textId="77777777" w:rsidR="00873E0E" w:rsidRPr="008C7FE9" w:rsidRDefault="00873E0E" w:rsidP="00511A4F">
            <w:pPr>
              <w:rPr>
                <w:rFonts w:ascii="Arial" w:hAnsi="Arial" w:cs="Arial"/>
                <w:sz w:val="24"/>
                <w:szCs w:val="24"/>
              </w:rPr>
            </w:pPr>
            <w:r w:rsidRPr="008C7FE9">
              <w:rPr>
                <w:rFonts w:ascii="Arial" w:hAnsi="Arial" w:cs="Arial"/>
                <w:sz w:val="24"/>
                <w:szCs w:val="24"/>
              </w:rPr>
              <w:t>Peer review</w:t>
            </w:r>
          </w:p>
          <w:p w14:paraId="4E1358CA" w14:textId="77777777" w:rsidR="00873E0E" w:rsidRPr="008C7FE9" w:rsidRDefault="00873E0E" w:rsidP="00511A4F">
            <w:pPr>
              <w:rPr>
                <w:rFonts w:ascii="Arial" w:hAnsi="Arial" w:cs="Arial"/>
                <w:sz w:val="24"/>
                <w:szCs w:val="24"/>
              </w:rPr>
            </w:pPr>
          </w:p>
        </w:tc>
        <w:tc>
          <w:tcPr>
            <w:tcW w:w="2728" w:type="dxa"/>
          </w:tcPr>
          <w:p w14:paraId="57420A09" w14:textId="77777777" w:rsidR="00873E0E" w:rsidRPr="008C7FE9" w:rsidRDefault="00873E0E" w:rsidP="00511A4F">
            <w:pPr>
              <w:rPr>
                <w:rFonts w:ascii="Arial" w:hAnsi="Arial" w:cs="Arial"/>
                <w:sz w:val="24"/>
                <w:szCs w:val="24"/>
              </w:rPr>
            </w:pPr>
            <w:r w:rsidRPr="008C7FE9">
              <w:rPr>
                <w:rFonts w:ascii="Arial" w:hAnsi="Arial" w:cs="Arial"/>
                <w:sz w:val="24"/>
                <w:szCs w:val="24"/>
              </w:rPr>
              <w:t>Collation and preparation of data / themes for London RIA Summit</w:t>
            </w:r>
          </w:p>
          <w:p w14:paraId="68538DAD" w14:textId="77777777" w:rsidR="008C7FE9" w:rsidRDefault="008C7FE9" w:rsidP="00511A4F">
            <w:pPr>
              <w:rPr>
                <w:rFonts w:ascii="Arial" w:hAnsi="Arial" w:cs="Arial"/>
                <w:sz w:val="24"/>
                <w:szCs w:val="24"/>
              </w:rPr>
            </w:pPr>
          </w:p>
          <w:p w14:paraId="43FC10DF" w14:textId="77777777" w:rsidR="00873E0E" w:rsidRPr="008C7FE9" w:rsidRDefault="00873E0E" w:rsidP="00511A4F">
            <w:pPr>
              <w:rPr>
                <w:rFonts w:ascii="Arial" w:hAnsi="Arial" w:cs="Arial"/>
                <w:sz w:val="24"/>
                <w:szCs w:val="24"/>
              </w:rPr>
            </w:pPr>
            <w:r w:rsidRPr="008C7FE9">
              <w:rPr>
                <w:rFonts w:ascii="Arial" w:hAnsi="Arial" w:cs="Arial"/>
                <w:sz w:val="24"/>
                <w:szCs w:val="24"/>
              </w:rPr>
              <w:t>Peer review</w:t>
            </w:r>
          </w:p>
        </w:tc>
        <w:tc>
          <w:tcPr>
            <w:tcW w:w="2711" w:type="dxa"/>
          </w:tcPr>
          <w:p w14:paraId="38201407" w14:textId="77777777" w:rsidR="00873E0E" w:rsidRPr="008C7FE9" w:rsidRDefault="00873E0E" w:rsidP="00511A4F">
            <w:pPr>
              <w:rPr>
                <w:rFonts w:ascii="Arial" w:hAnsi="Arial" w:cs="Arial"/>
                <w:sz w:val="24"/>
                <w:szCs w:val="24"/>
              </w:rPr>
            </w:pPr>
            <w:r w:rsidRPr="008C7FE9">
              <w:rPr>
                <w:rFonts w:ascii="Arial" w:hAnsi="Arial" w:cs="Arial"/>
                <w:sz w:val="24"/>
                <w:szCs w:val="24"/>
              </w:rPr>
              <w:t>Preparation and collation of data / themes for  London RIA Summit</w:t>
            </w:r>
          </w:p>
          <w:p w14:paraId="41AD224A" w14:textId="77777777" w:rsidR="00873E0E" w:rsidRPr="008C7FE9" w:rsidRDefault="00873E0E" w:rsidP="00511A4F">
            <w:pPr>
              <w:rPr>
                <w:rFonts w:ascii="Arial" w:hAnsi="Arial" w:cs="Arial"/>
                <w:sz w:val="24"/>
                <w:szCs w:val="24"/>
              </w:rPr>
            </w:pPr>
          </w:p>
          <w:p w14:paraId="427E81A1" w14:textId="5BBECF48" w:rsidR="00873E0E" w:rsidRPr="008C7FE9" w:rsidRDefault="008C7FE9" w:rsidP="00511A4F">
            <w:pPr>
              <w:rPr>
                <w:rFonts w:ascii="Arial" w:hAnsi="Arial" w:cs="Arial"/>
                <w:sz w:val="24"/>
                <w:szCs w:val="24"/>
              </w:rPr>
            </w:pPr>
            <w:r>
              <w:rPr>
                <w:rFonts w:ascii="Arial" w:hAnsi="Arial" w:cs="Arial"/>
                <w:sz w:val="24"/>
                <w:szCs w:val="24"/>
              </w:rPr>
              <w:t>Peer review</w:t>
            </w:r>
          </w:p>
        </w:tc>
        <w:tc>
          <w:tcPr>
            <w:tcW w:w="2688" w:type="dxa"/>
          </w:tcPr>
          <w:p w14:paraId="0A3FC99E" w14:textId="77777777" w:rsidR="00873E0E" w:rsidRPr="008C7FE9" w:rsidRDefault="00873E0E" w:rsidP="00511A4F">
            <w:pPr>
              <w:rPr>
                <w:rFonts w:ascii="Arial" w:hAnsi="Arial" w:cs="Arial"/>
                <w:sz w:val="24"/>
                <w:szCs w:val="24"/>
              </w:rPr>
            </w:pPr>
            <w:r w:rsidRPr="008C7FE9">
              <w:rPr>
                <w:rFonts w:ascii="Arial" w:hAnsi="Arial" w:cs="Arial"/>
                <w:sz w:val="24"/>
                <w:szCs w:val="24"/>
              </w:rPr>
              <w:t>Share outputs from Summit and review of 2019 activity</w:t>
            </w:r>
          </w:p>
        </w:tc>
      </w:tr>
      <w:tr w:rsidR="00873E0E" w14:paraId="4E647A82" w14:textId="77777777" w:rsidTr="000F6EAA">
        <w:trPr>
          <w:trHeight w:val="1341"/>
        </w:trPr>
        <w:tc>
          <w:tcPr>
            <w:tcW w:w="1257" w:type="dxa"/>
          </w:tcPr>
          <w:p w14:paraId="7B43EFD5" w14:textId="77777777" w:rsidR="00873E0E" w:rsidRPr="008C7FE9" w:rsidRDefault="00873E0E" w:rsidP="00511A4F">
            <w:pPr>
              <w:rPr>
                <w:rFonts w:ascii="Arial" w:hAnsi="Arial" w:cs="Arial"/>
                <w:b/>
                <w:sz w:val="24"/>
                <w:szCs w:val="24"/>
              </w:rPr>
            </w:pPr>
            <w:r w:rsidRPr="008C7FE9">
              <w:rPr>
                <w:rFonts w:ascii="Arial" w:hAnsi="Arial" w:cs="Arial"/>
                <w:b/>
                <w:sz w:val="24"/>
                <w:szCs w:val="24"/>
              </w:rPr>
              <w:t>Meetings / Events</w:t>
            </w:r>
          </w:p>
        </w:tc>
        <w:tc>
          <w:tcPr>
            <w:tcW w:w="2707" w:type="dxa"/>
          </w:tcPr>
          <w:p w14:paraId="7854BB22" w14:textId="77777777" w:rsidR="00873E0E" w:rsidRPr="008C7FE9" w:rsidRDefault="00873E0E" w:rsidP="00511A4F">
            <w:pPr>
              <w:rPr>
                <w:rFonts w:ascii="Arial" w:hAnsi="Arial" w:cs="Arial"/>
                <w:sz w:val="24"/>
                <w:szCs w:val="24"/>
              </w:rPr>
            </w:pPr>
          </w:p>
          <w:p w14:paraId="659BF1D3" w14:textId="77777777" w:rsidR="00873E0E" w:rsidRPr="008C7FE9" w:rsidRDefault="00873E0E" w:rsidP="00511A4F">
            <w:pPr>
              <w:rPr>
                <w:rFonts w:ascii="Arial" w:hAnsi="Arial" w:cs="Arial"/>
                <w:sz w:val="24"/>
                <w:szCs w:val="24"/>
              </w:rPr>
            </w:pPr>
          </w:p>
          <w:p w14:paraId="2A9909D7" w14:textId="77777777" w:rsidR="00873E0E" w:rsidRPr="008C7FE9" w:rsidRDefault="00873E0E" w:rsidP="00511A4F">
            <w:pPr>
              <w:rPr>
                <w:rFonts w:ascii="Arial" w:hAnsi="Arial" w:cs="Arial"/>
                <w:sz w:val="24"/>
                <w:szCs w:val="24"/>
              </w:rPr>
            </w:pPr>
          </w:p>
          <w:p w14:paraId="4C1B3CF2" w14:textId="77777777" w:rsidR="00873E0E" w:rsidRPr="008C7FE9" w:rsidRDefault="00873E0E" w:rsidP="00511A4F">
            <w:pPr>
              <w:rPr>
                <w:rFonts w:ascii="Arial" w:hAnsi="Arial" w:cs="Arial"/>
                <w:sz w:val="24"/>
                <w:szCs w:val="24"/>
              </w:rPr>
            </w:pPr>
          </w:p>
        </w:tc>
        <w:tc>
          <w:tcPr>
            <w:tcW w:w="2505" w:type="dxa"/>
          </w:tcPr>
          <w:p w14:paraId="4BFDE076" w14:textId="77777777" w:rsidR="00873E0E" w:rsidRPr="008C7FE9" w:rsidRDefault="00873E0E" w:rsidP="00511A4F">
            <w:pPr>
              <w:rPr>
                <w:rFonts w:ascii="Arial" w:hAnsi="Arial" w:cs="Arial"/>
                <w:sz w:val="24"/>
                <w:szCs w:val="24"/>
              </w:rPr>
            </w:pPr>
            <w:r w:rsidRPr="008C7FE9">
              <w:rPr>
                <w:rFonts w:ascii="Arial" w:hAnsi="Arial" w:cs="Arial"/>
                <w:sz w:val="24"/>
                <w:szCs w:val="24"/>
              </w:rPr>
              <w:t>Thematic groups 2</w:t>
            </w:r>
            <w:r w:rsidRPr="008C7FE9">
              <w:rPr>
                <w:rFonts w:ascii="Arial" w:hAnsi="Arial" w:cs="Arial"/>
                <w:sz w:val="24"/>
                <w:szCs w:val="24"/>
                <w:vertAlign w:val="superscript"/>
              </w:rPr>
              <w:t>nd</w:t>
            </w:r>
            <w:r w:rsidRPr="008C7FE9">
              <w:rPr>
                <w:rFonts w:ascii="Arial" w:hAnsi="Arial" w:cs="Arial"/>
                <w:sz w:val="24"/>
                <w:szCs w:val="24"/>
              </w:rPr>
              <w:t xml:space="preserve"> meetings</w:t>
            </w:r>
          </w:p>
        </w:tc>
        <w:tc>
          <w:tcPr>
            <w:tcW w:w="2728" w:type="dxa"/>
          </w:tcPr>
          <w:p w14:paraId="6598F2D2" w14:textId="77777777" w:rsidR="00873E0E" w:rsidRPr="008C7FE9" w:rsidRDefault="00873E0E" w:rsidP="00511A4F">
            <w:pPr>
              <w:rPr>
                <w:rFonts w:ascii="Arial" w:hAnsi="Arial" w:cs="Arial"/>
                <w:sz w:val="24"/>
                <w:szCs w:val="24"/>
              </w:rPr>
            </w:pPr>
          </w:p>
        </w:tc>
        <w:tc>
          <w:tcPr>
            <w:tcW w:w="2711" w:type="dxa"/>
          </w:tcPr>
          <w:p w14:paraId="7327D2DA" w14:textId="77777777" w:rsidR="00873E0E" w:rsidRDefault="00873E0E" w:rsidP="00511A4F">
            <w:pPr>
              <w:rPr>
                <w:rFonts w:ascii="Arial" w:hAnsi="Arial" w:cs="Arial"/>
                <w:sz w:val="24"/>
                <w:szCs w:val="24"/>
              </w:rPr>
            </w:pPr>
            <w:r w:rsidRPr="008C7FE9">
              <w:rPr>
                <w:rFonts w:ascii="Arial" w:hAnsi="Arial" w:cs="Arial"/>
                <w:sz w:val="24"/>
                <w:szCs w:val="24"/>
              </w:rPr>
              <w:t>Pan-London Summit</w:t>
            </w:r>
          </w:p>
          <w:p w14:paraId="59D0E417" w14:textId="77777777" w:rsidR="000F6EAA" w:rsidRDefault="000F6EAA" w:rsidP="00511A4F">
            <w:pPr>
              <w:rPr>
                <w:rFonts w:ascii="Arial" w:hAnsi="Arial" w:cs="Arial"/>
                <w:sz w:val="24"/>
                <w:szCs w:val="24"/>
              </w:rPr>
            </w:pPr>
          </w:p>
          <w:p w14:paraId="3DCB2524" w14:textId="77777777" w:rsidR="000F6EAA" w:rsidRDefault="000F6EAA" w:rsidP="00511A4F">
            <w:pPr>
              <w:rPr>
                <w:rFonts w:ascii="Arial" w:hAnsi="Arial" w:cs="Arial"/>
                <w:sz w:val="24"/>
                <w:szCs w:val="24"/>
              </w:rPr>
            </w:pPr>
          </w:p>
          <w:p w14:paraId="355CA74D" w14:textId="77777777" w:rsidR="000F6EAA" w:rsidRDefault="000F6EAA" w:rsidP="00511A4F">
            <w:pPr>
              <w:rPr>
                <w:rFonts w:ascii="Arial" w:hAnsi="Arial" w:cs="Arial"/>
                <w:sz w:val="24"/>
                <w:szCs w:val="24"/>
              </w:rPr>
            </w:pPr>
          </w:p>
          <w:p w14:paraId="3E8B0AEA" w14:textId="77777777" w:rsidR="000F6EAA" w:rsidRDefault="000F6EAA" w:rsidP="00511A4F">
            <w:pPr>
              <w:rPr>
                <w:rFonts w:ascii="Arial" w:hAnsi="Arial" w:cs="Arial"/>
                <w:sz w:val="24"/>
                <w:szCs w:val="24"/>
              </w:rPr>
            </w:pPr>
          </w:p>
          <w:p w14:paraId="37A847F8" w14:textId="77777777" w:rsidR="000F6EAA" w:rsidRPr="008C7FE9" w:rsidRDefault="000F6EAA" w:rsidP="00511A4F">
            <w:pPr>
              <w:rPr>
                <w:rFonts w:ascii="Arial" w:hAnsi="Arial" w:cs="Arial"/>
                <w:sz w:val="24"/>
                <w:szCs w:val="24"/>
              </w:rPr>
            </w:pPr>
          </w:p>
        </w:tc>
        <w:tc>
          <w:tcPr>
            <w:tcW w:w="2688" w:type="dxa"/>
          </w:tcPr>
          <w:p w14:paraId="4DDDBB3A" w14:textId="77777777" w:rsidR="00873E0E" w:rsidRPr="008C7FE9" w:rsidRDefault="00873E0E" w:rsidP="00511A4F">
            <w:pPr>
              <w:rPr>
                <w:rFonts w:ascii="Arial" w:hAnsi="Arial" w:cs="Arial"/>
                <w:sz w:val="24"/>
                <w:szCs w:val="24"/>
              </w:rPr>
            </w:pPr>
          </w:p>
        </w:tc>
      </w:tr>
    </w:tbl>
    <w:p w14:paraId="36EABD51" w14:textId="1633158D" w:rsidR="004B7164" w:rsidRPr="000F6EAA" w:rsidRDefault="000F6EAA" w:rsidP="000F6EAA">
      <w:r>
        <w:rPr>
          <w:noProof/>
          <w:lang w:eastAsia="en-GB"/>
        </w:rPr>
        <w:lastRenderedPageBreak/>
        <w:drawing>
          <wp:inline distT="0" distB="0" distL="0" distR="0" wp14:anchorId="1FFD7774" wp14:editId="59DC6286">
            <wp:extent cx="8252460" cy="57315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252460" cy="5731510"/>
                    </a:xfrm>
                    <a:prstGeom prst="rect">
                      <a:avLst/>
                    </a:prstGeom>
                  </pic:spPr>
                </pic:pic>
              </a:graphicData>
            </a:graphic>
          </wp:inline>
        </w:drawing>
      </w:r>
    </w:p>
    <w:sectPr w:rsidR="004B7164" w:rsidRPr="000F6EAA" w:rsidSect="00873E0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226F2" w14:textId="77777777" w:rsidR="00895907" w:rsidRDefault="00895907" w:rsidP="00DD6136">
      <w:pPr>
        <w:spacing w:after="0" w:line="240" w:lineRule="auto"/>
      </w:pPr>
      <w:r>
        <w:separator/>
      </w:r>
    </w:p>
  </w:endnote>
  <w:endnote w:type="continuationSeparator" w:id="0">
    <w:p w14:paraId="09E24B59" w14:textId="77777777" w:rsidR="00895907" w:rsidRDefault="00895907" w:rsidP="00DD6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6B0CF" w14:textId="77777777" w:rsidR="00895907" w:rsidRDefault="00895907" w:rsidP="00DD6136">
      <w:pPr>
        <w:spacing w:after="0" w:line="240" w:lineRule="auto"/>
      </w:pPr>
      <w:r>
        <w:separator/>
      </w:r>
    </w:p>
  </w:footnote>
  <w:footnote w:type="continuationSeparator" w:id="0">
    <w:p w14:paraId="659222D3" w14:textId="77777777" w:rsidR="00895907" w:rsidRDefault="00895907" w:rsidP="00DD61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766D"/>
    <w:multiLevelType w:val="multilevel"/>
    <w:tmpl w:val="0D362C5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cs="Times New Roman" w:hint="default"/>
        <w:b w:val="0"/>
        <w:i w:val="0"/>
        <w:sz w:val="24"/>
        <w:szCs w:val="24"/>
      </w:r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264718BA"/>
    <w:multiLevelType w:val="hybridMultilevel"/>
    <w:tmpl w:val="B2A05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8038B5"/>
    <w:multiLevelType w:val="multilevel"/>
    <w:tmpl w:val="87EE5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5332ED"/>
    <w:multiLevelType w:val="hybridMultilevel"/>
    <w:tmpl w:val="DB7018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9E66B3"/>
    <w:multiLevelType w:val="hybridMultilevel"/>
    <w:tmpl w:val="CA1C19A8"/>
    <w:lvl w:ilvl="0" w:tplc="20E8C714">
      <w:start w:val="2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C303E25"/>
    <w:multiLevelType w:val="hybridMultilevel"/>
    <w:tmpl w:val="C6C05712"/>
    <w:lvl w:ilvl="0" w:tplc="CA5826A4">
      <w:start w:val="1"/>
      <w:numFmt w:val="bullet"/>
      <w:lvlText w:val="•"/>
      <w:lvlJc w:val="left"/>
      <w:pPr>
        <w:tabs>
          <w:tab w:val="num" w:pos="720"/>
        </w:tabs>
        <w:ind w:left="720" w:hanging="360"/>
      </w:pPr>
      <w:rPr>
        <w:rFonts w:ascii="Arial" w:hAnsi="Arial" w:hint="default"/>
      </w:rPr>
    </w:lvl>
    <w:lvl w:ilvl="1" w:tplc="E2B00682" w:tentative="1">
      <w:start w:val="1"/>
      <w:numFmt w:val="bullet"/>
      <w:lvlText w:val="•"/>
      <w:lvlJc w:val="left"/>
      <w:pPr>
        <w:tabs>
          <w:tab w:val="num" w:pos="1440"/>
        </w:tabs>
        <w:ind w:left="1440" w:hanging="360"/>
      </w:pPr>
      <w:rPr>
        <w:rFonts w:ascii="Arial" w:hAnsi="Arial" w:hint="default"/>
      </w:rPr>
    </w:lvl>
    <w:lvl w:ilvl="2" w:tplc="23586184" w:tentative="1">
      <w:start w:val="1"/>
      <w:numFmt w:val="bullet"/>
      <w:lvlText w:val="•"/>
      <w:lvlJc w:val="left"/>
      <w:pPr>
        <w:tabs>
          <w:tab w:val="num" w:pos="2160"/>
        </w:tabs>
        <w:ind w:left="2160" w:hanging="360"/>
      </w:pPr>
      <w:rPr>
        <w:rFonts w:ascii="Arial" w:hAnsi="Arial" w:hint="default"/>
      </w:rPr>
    </w:lvl>
    <w:lvl w:ilvl="3" w:tplc="65DAD8DE" w:tentative="1">
      <w:start w:val="1"/>
      <w:numFmt w:val="bullet"/>
      <w:lvlText w:val="•"/>
      <w:lvlJc w:val="left"/>
      <w:pPr>
        <w:tabs>
          <w:tab w:val="num" w:pos="2880"/>
        </w:tabs>
        <w:ind w:left="2880" w:hanging="360"/>
      </w:pPr>
      <w:rPr>
        <w:rFonts w:ascii="Arial" w:hAnsi="Arial" w:hint="default"/>
      </w:rPr>
    </w:lvl>
    <w:lvl w:ilvl="4" w:tplc="5DFE4B92" w:tentative="1">
      <w:start w:val="1"/>
      <w:numFmt w:val="bullet"/>
      <w:lvlText w:val="•"/>
      <w:lvlJc w:val="left"/>
      <w:pPr>
        <w:tabs>
          <w:tab w:val="num" w:pos="3600"/>
        </w:tabs>
        <w:ind w:left="3600" w:hanging="360"/>
      </w:pPr>
      <w:rPr>
        <w:rFonts w:ascii="Arial" w:hAnsi="Arial" w:hint="default"/>
      </w:rPr>
    </w:lvl>
    <w:lvl w:ilvl="5" w:tplc="87BEF00E" w:tentative="1">
      <w:start w:val="1"/>
      <w:numFmt w:val="bullet"/>
      <w:lvlText w:val="•"/>
      <w:lvlJc w:val="left"/>
      <w:pPr>
        <w:tabs>
          <w:tab w:val="num" w:pos="4320"/>
        </w:tabs>
        <w:ind w:left="4320" w:hanging="360"/>
      </w:pPr>
      <w:rPr>
        <w:rFonts w:ascii="Arial" w:hAnsi="Arial" w:hint="default"/>
      </w:rPr>
    </w:lvl>
    <w:lvl w:ilvl="6" w:tplc="00181532" w:tentative="1">
      <w:start w:val="1"/>
      <w:numFmt w:val="bullet"/>
      <w:lvlText w:val="•"/>
      <w:lvlJc w:val="left"/>
      <w:pPr>
        <w:tabs>
          <w:tab w:val="num" w:pos="5040"/>
        </w:tabs>
        <w:ind w:left="5040" w:hanging="360"/>
      </w:pPr>
      <w:rPr>
        <w:rFonts w:ascii="Arial" w:hAnsi="Arial" w:hint="default"/>
      </w:rPr>
    </w:lvl>
    <w:lvl w:ilvl="7" w:tplc="7A3EFA24" w:tentative="1">
      <w:start w:val="1"/>
      <w:numFmt w:val="bullet"/>
      <w:lvlText w:val="•"/>
      <w:lvlJc w:val="left"/>
      <w:pPr>
        <w:tabs>
          <w:tab w:val="num" w:pos="5760"/>
        </w:tabs>
        <w:ind w:left="5760" w:hanging="360"/>
      </w:pPr>
      <w:rPr>
        <w:rFonts w:ascii="Arial" w:hAnsi="Arial" w:hint="default"/>
      </w:rPr>
    </w:lvl>
    <w:lvl w:ilvl="8" w:tplc="F4AE6FA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25B5BEA"/>
    <w:multiLevelType w:val="multilevel"/>
    <w:tmpl w:val="C8C2336C"/>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Symbol" w:hAnsi="Symbol" w:hint="default"/>
      </w:rPr>
    </w:lvl>
    <w:lvl w:ilvl="3">
      <w:start w:val="1"/>
      <w:numFmt w:val="bullet"/>
      <w:lvlText w:val=""/>
      <w:lvlJc w:val="left"/>
      <w:pPr>
        <w:ind w:left="1440" w:hanging="1080"/>
      </w:pPr>
      <w:rPr>
        <w:rFonts w:ascii="Symbol" w:hAnsi="Symbol" w:hint="default"/>
      </w:rPr>
    </w:lvl>
    <w:lvl w:ilvl="4">
      <w:start w:val="1"/>
      <w:numFmt w:val="bullet"/>
      <w:lvlText w:val=""/>
      <w:lvlJc w:val="left"/>
      <w:pPr>
        <w:ind w:left="1440" w:hanging="1080"/>
      </w:pPr>
      <w:rPr>
        <w:rFonts w:ascii="Symbol" w:hAnsi="Symbol"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DF51714"/>
    <w:multiLevelType w:val="hybridMultilevel"/>
    <w:tmpl w:val="42621C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8"/>
  </w:num>
  <w:num w:numId="5">
    <w:abstractNumId w:val="7"/>
  </w:num>
  <w:num w:numId="6">
    <w:abstractNumId w:val="1"/>
  </w:num>
  <w:num w:numId="7">
    <w:abstractNumId w:val="2"/>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3AA"/>
    <w:rsid w:val="000F5F54"/>
    <w:rsid w:val="000F6EAA"/>
    <w:rsid w:val="00132BCD"/>
    <w:rsid w:val="00165B1C"/>
    <w:rsid w:val="001E0E7E"/>
    <w:rsid w:val="001F0BE9"/>
    <w:rsid w:val="002002C7"/>
    <w:rsid w:val="00275372"/>
    <w:rsid w:val="00283D4E"/>
    <w:rsid w:val="002E1454"/>
    <w:rsid w:val="002E5C41"/>
    <w:rsid w:val="00342C16"/>
    <w:rsid w:val="004214F7"/>
    <w:rsid w:val="0042622C"/>
    <w:rsid w:val="004B7164"/>
    <w:rsid w:val="00504092"/>
    <w:rsid w:val="00511A4F"/>
    <w:rsid w:val="005844B0"/>
    <w:rsid w:val="005D6E08"/>
    <w:rsid w:val="0062505F"/>
    <w:rsid w:val="00647CBB"/>
    <w:rsid w:val="006B5E08"/>
    <w:rsid w:val="00745ECB"/>
    <w:rsid w:val="007724D2"/>
    <w:rsid w:val="007A3CF0"/>
    <w:rsid w:val="007C0103"/>
    <w:rsid w:val="007C4324"/>
    <w:rsid w:val="00801C9B"/>
    <w:rsid w:val="00873E0E"/>
    <w:rsid w:val="00895907"/>
    <w:rsid w:val="008C7FE9"/>
    <w:rsid w:val="008D77D3"/>
    <w:rsid w:val="008F64D4"/>
    <w:rsid w:val="00996166"/>
    <w:rsid w:val="009A24C2"/>
    <w:rsid w:val="00A22FD7"/>
    <w:rsid w:val="00A47EB8"/>
    <w:rsid w:val="00A83607"/>
    <w:rsid w:val="00AA35C3"/>
    <w:rsid w:val="00AE7A6F"/>
    <w:rsid w:val="00B033AA"/>
    <w:rsid w:val="00B1089F"/>
    <w:rsid w:val="00B170C7"/>
    <w:rsid w:val="00C4086F"/>
    <w:rsid w:val="00C46746"/>
    <w:rsid w:val="00D45375"/>
    <w:rsid w:val="00DD3BCE"/>
    <w:rsid w:val="00DD6136"/>
    <w:rsid w:val="00DF6393"/>
    <w:rsid w:val="00E10D11"/>
    <w:rsid w:val="00E82B1F"/>
    <w:rsid w:val="00EA6834"/>
    <w:rsid w:val="00ED780C"/>
    <w:rsid w:val="00F165AC"/>
    <w:rsid w:val="00FB0911"/>
    <w:rsid w:val="00FB0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13330"/>
  <w15:chartTrackingRefBased/>
  <w15:docId w15:val="{4C895AA8-CA36-40DF-9D61-693EE714E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1C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graph">
    <w:name w:val="Numbered paragraph"/>
    <w:basedOn w:val="Normal"/>
    <w:rsid w:val="00B033AA"/>
    <w:pPr>
      <w:numPr>
        <w:numId w:val="1"/>
      </w:numPr>
      <w:spacing w:after="240" w:line="240" w:lineRule="auto"/>
      <w:ind w:left="567" w:hanging="567"/>
    </w:pPr>
    <w:rPr>
      <w:rFonts w:ascii="Tahoma" w:eastAsia="Times New Roman" w:hAnsi="Tahoma" w:cs="Times New Roman"/>
      <w:color w:val="000000"/>
      <w:sz w:val="24"/>
      <w:szCs w:val="24"/>
    </w:rPr>
  </w:style>
  <w:style w:type="paragraph" w:styleId="ListParagraph">
    <w:name w:val="List Paragraph"/>
    <w:basedOn w:val="Normal"/>
    <w:uiPriority w:val="34"/>
    <w:qFormat/>
    <w:rsid w:val="00283D4E"/>
    <w:pPr>
      <w:ind w:left="720"/>
      <w:contextualSpacing/>
    </w:pPr>
  </w:style>
  <w:style w:type="character" w:customStyle="1" w:styleId="Heading1Char">
    <w:name w:val="Heading 1 Char"/>
    <w:basedOn w:val="DefaultParagraphFont"/>
    <w:link w:val="Heading1"/>
    <w:rsid w:val="00801C9B"/>
    <w:rPr>
      <w:rFonts w:asciiTheme="majorHAnsi" w:eastAsiaTheme="majorEastAsia" w:hAnsiTheme="majorHAnsi" w:cstheme="majorBidi"/>
      <w:color w:val="2F5496" w:themeColor="accent1" w:themeShade="BF"/>
      <w:sz w:val="32"/>
      <w:szCs w:val="32"/>
    </w:rPr>
  </w:style>
  <w:style w:type="character" w:styleId="CommentReference">
    <w:name w:val="annotation reference"/>
    <w:uiPriority w:val="99"/>
    <w:semiHidden/>
    <w:unhideWhenUsed/>
    <w:rsid w:val="00801C9B"/>
    <w:rPr>
      <w:sz w:val="16"/>
      <w:szCs w:val="16"/>
    </w:rPr>
  </w:style>
  <w:style w:type="paragraph" w:styleId="CommentText">
    <w:name w:val="annotation text"/>
    <w:basedOn w:val="Normal"/>
    <w:link w:val="CommentTextChar"/>
    <w:uiPriority w:val="99"/>
    <w:semiHidden/>
    <w:unhideWhenUsed/>
    <w:rsid w:val="00801C9B"/>
    <w:pPr>
      <w:spacing w:after="200" w:line="276" w:lineRule="auto"/>
    </w:pPr>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uiPriority w:val="99"/>
    <w:semiHidden/>
    <w:rsid w:val="00801C9B"/>
    <w:rPr>
      <w:rFonts w:ascii="Calibri" w:eastAsia="Times New Roman" w:hAnsi="Calibri" w:cs="Times New Roman"/>
      <w:sz w:val="20"/>
      <w:szCs w:val="20"/>
      <w:lang w:bidi="en-US"/>
    </w:rPr>
  </w:style>
  <w:style w:type="paragraph" w:styleId="BalloonText">
    <w:name w:val="Balloon Text"/>
    <w:basedOn w:val="Normal"/>
    <w:link w:val="BalloonTextChar"/>
    <w:uiPriority w:val="99"/>
    <w:semiHidden/>
    <w:unhideWhenUsed/>
    <w:rsid w:val="00801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C9B"/>
    <w:rPr>
      <w:rFonts w:ascii="Segoe UI" w:hAnsi="Segoe UI" w:cs="Segoe UI"/>
      <w:sz w:val="18"/>
      <w:szCs w:val="18"/>
    </w:rPr>
  </w:style>
  <w:style w:type="character" w:styleId="Hyperlink">
    <w:name w:val="Hyperlink"/>
    <w:basedOn w:val="DefaultParagraphFont"/>
    <w:uiPriority w:val="99"/>
    <w:unhideWhenUsed/>
    <w:rsid w:val="00A22FD7"/>
    <w:rPr>
      <w:color w:val="0563C1" w:themeColor="hyperlink"/>
      <w:u w:val="single"/>
    </w:rPr>
  </w:style>
  <w:style w:type="paragraph" w:styleId="NormalWeb">
    <w:name w:val="Normal (Web)"/>
    <w:basedOn w:val="Normal"/>
    <w:uiPriority w:val="99"/>
    <w:unhideWhenUsed/>
    <w:rsid w:val="00DD61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D61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136"/>
  </w:style>
  <w:style w:type="paragraph" w:styleId="Footer">
    <w:name w:val="footer"/>
    <w:basedOn w:val="Normal"/>
    <w:link w:val="FooterChar"/>
    <w:uiPriority w:val="99"/>
    <w:unhideWhenUsed/>
    <w:rsid w:val="00DD61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136"/>
  </w:style>
  <w:style w:type="table" w:styleId="TableGrid">
    <w:name w:val="Table Grid"/>
    <w:basedOn w:val="TableNormal"/>
    <w:uiPriority w:val="39"/>
    <w:rsid w:val="00873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hid.jussa@walthamforest.go.uk" TargetMode="External"/><Relationship Id="rId3" Type="http://schemas.openxmlformats.org/officeDocument/2006/relationships/settings" Target="settings.xml"/><Relationship Id="rId7" Type="http://schemas.openxmlformats.org/officeDocument/2006/relationships/hyperlink" Target="mailto:Ben.byrn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10253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Grimshaw</dc:creator>
  <cp:keywords/>
  <dc:description/>
  <cp:lastModifiedBy>Ben Byrne CSF</cp:lastModifiedBy>
  <cp:revision>3</cp:revision>
  <cp:lastPrinted>2019-02-05T10:57:00Z</cp:lastPrinted>
  <dcterms:created xsi:type="dcterms:W3CDTF">2019-03-25T16:04:00Z</dcterms:created>
  <dcterms:modified xsi:type="dcterms:W3CDTF">2019-03-26T09:54:00Z</dcterms:modified>
</cp:coreProperties>
</file>