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311C2" w14:textId="16D08EBF" w:rsidR="002A4D06" w:rsidRPr="00181290" w:rsidRDefault="0045594F">
      <w:pPr>
        <w:rPr>
          <w:b/>
          <w:bCs/>
          <w:sz w:val="28"/>
          <w:szCs w:val="28"/>
        </w:rPr>
      </w:pPr>
      <w:r w:rsidRPr="00181290">
        <w:rPr>
          <w:b/>
          <w:bCs/>
          <w:sz w:val="28"/>
          <w:szCs w:val="28"/>
        </w:rPr>
        <w:t xml:space="preserve">Anti-Racist </w:t>
      </w:r>
      <w:r w:rsidR="00181290">
        <w:rPr>
          <w:b/>
          <w:bCs/>
          <w:sz w:val="28"/>
          <w:szCs w:val="28"/>
        </w:rPr>
        <w:t>W</w:t>
      </w:r>
      <w:r w:rsidRPr="00181290">
        <w:rPr>
          <w:b/>
          <w:bCs/>
          <w:sz w:val="28"/>
          <w:szCs w:val="28"/>
        </w:rPr>
        <w:t>ork</w:t>
      </w:r>
      <w:r w:rsidR="00181290">
        <w:rPr>
          <w:b/>
          <w:bCs/>
          <w:sz w:val="28"/>
          <w:szCs w:val="28"/>
        </w:rPr>
        <w:t xml:space="preserve"> and Tackling</w:t>
      </w:r>
      <w:r w:rsidR="00181290" w:rsidRPr="00181290">
        <w:rPr>
          <w:b/>
          <w:bCs/>
          <w:sz w:val="28"/>
          <w:szCs w:val="28"/>
        </w:rPr>
        <w:t xml:space="preserve"> Disproportionality</w:t>
      </w:r>
      <w:r w:rsidRPr="00181290">
        <w:rPr>
          <w:b/>
          <w:bCs/>
          <w:sz w:val="28"/>
          <w:szCs w:val="28"/>
        </w:rPr>
        <w:t>: Sharing Practice</w:t>
      </w:r>
    </w:p>
    <w:p w14:paraId="32B90C75" w14:textId="6D86F02B" w:rsidR="0045594F" w:rsidRPr="00181290" w:rsidRDefault="0045594F" w:rsidP="0045594F">
      <w:pPr>
        <w:rPr>
          <w:sz w:val="24"/>
          <w:szCs w:val="24"/>
        </w:rPr>
      </w:pPr>
      <w:r w:rsidRPr="00181290">
        <w:rPr>
          <w:sz w:val="24"/>
          <w:szCs w:val="24"/>
        </w:rPr>
        <w:t xml:space="preserve">Please use this template to </w:t>
      </w:r>
      <w:r w:rsidR="00181290">
        <w:rPr>
          <w:sz w:val="24"/>
          <w:szCs w:val="24"/>
        </w:rPr>
        <w:t>tell us about</w:t>
      </w:r>
      <w:r w:rsidRPr="00181290">
        <w:rPr>
          <w:sz w:val="24"/>
          <w:szCs w:val="24"/>
        </w:rPr>
        <w:t xml:space="preserve"> the work your authority is doing that you think is worth sharing more widely. This might be (please indicate which</w:t>
      </w:r>
      <w:r w:rsidR="00181290" w:rsidRPr="00181290">
        <w:rPr>
          <w:sz w:val="24"/>
          <w:szCs w:val="24"/>
        </w:rPr>
        <w:t xml:space="preserve"> category</w:t>
      </w:r>
      <w:r w:rsidR="00181290">
        <w:rPr>
          <w:sz w:val="24"/>
          <w:szCs w:val="24"/>
        </w:rPr>
        <w:t>(</w:t>
      </w:r>
      <w:proofErr w:type="spellStart"/>
      <w:r w:rsidR="00181290">
        <w:rPr>
          <w:sz w:val="24"/>
          <w:szCs w:val="24"/>
        </w:rPr>
        <w:t>ies</w:t>
      </w:r>
      <w:proofErr w:type="spellEnd"/>
      <w:r w:rsidR="00181290">
        <w:rPr>
          <w:sz w:val="24"/>
          <w:szCs w:val="24"/>
        </w:rPr>
        <w:t>)</w:t>
      </w:r>
      <w:r w:rsidR="00181290" w:rsidRPr="00181290">
        <w:rPr>
          <w:sz w:val="24"/>
          <w:szCs w:val="24"/>
        </w:rPr>
        <w:t xml:space="preserve"> you are sharing)</w:t>
      </w:r>
      <w:r w:rsidRPr="00181290">
        <w:rPr>
          <w:sz w:val="24"/>
          <w:szCs w:val="24"/>
        </w:rPr>
        <w:t xml:space="preserve"> :</w:t>
      </w:r>
    </w:p>
    <w:p w14:paraId="5BD63326" w14:textId="2E2D4E8A" w:rsidR="0045594F" w:rsidRPr="00181290" w:rsidRDefault="00181290" w:rsidP="00181290">
      <w:pPr>
        <w:pStyle w:val="ListParagraph"/>
        <w:numPr>
          <w:ilvl w:val="0"/>
          <w:numId w:val="1"/>
        </w:numPr>
        <w:rPr>
          <w:sz w:val="24"/>
          <w:szCs w:val="24"/>
        </w:rPr>
      </w:pPr>
      <w:r w:rsidRPr="00181290">
        <w:rPr>
          <w:sz w:val="24"/>
          <w:szCs w:val="24"/>
        </w:rPr>
        <w:t>W</w:t>
      </w:r>
      <w:r w:rsidR="0045594F" w:rsidRPr="00181290">
        <w:rPr>
          <w:sz w:val="24"/>
          <w:szCs w:val="24"/>
        </w:rPr>
        <w:t xml:space="preserve">ithin your organisation </w:t>
      </w:r>
    </w:p>
    <w:p w14:paraId="0080DFAA" w14:textId="0429965A" w:rsidR="0045594F" w:rsidRPr="00181290" w:rsidRDefault="00181290" w:rsidP="00181290">
      <w:pPr>
        <w:pStyle w:val="ListParagraph"/>
        <w:numPr>
          <w:ilvl w:val="0"/>
          <w:numId w:val="1"/>
        </w:numPr>
        <w:rPr>
          <w:sz w:val="24"/>
          <w:szCs w:val="24"/>
        </w:rPr>
      </w:pPr>
      <w:r w:rsidRPr="00181290">
        <w:rPr>
          <w:sz w:val="24"/>
          <w:szCs w:val="24"/>
        </w:rPr>
        <w:t>W</w:t>
      </w:r>
      <w:r w:rsidR="0045594F" w:rsidRPr="00181290">
        <w:rPr>
          <w:sz w:val="24"/>
          <w:szCs w:val="24"/>
        </w:rPr>
        <w:t xml:space="preserve">ith children and families </w:t>
      </w:r>
    </w:p>
    <w:p w14:paraId="0B99F4D0" w14:textId="4A79B2E4" w:rsidR="0045594F" w:rsidRPr="00181290" w:rsidRDefault="00181290" w:rsidP="00181290">
      <w:pPr>
        <w:pStyle w:val="ListParagraph"/>
        <w:numPr>
          <w:ilvl w:val="0"/>
          <w:numId w:val="1"/>
        </w:numPr>
        <w:rPr>
          <w:sz w:val="24"/>
          <w:szCs w:val="24"/>
        </w:rPr>
      </w:pPr>
      <w:r w:rsidRPr="00181290">
        <w:rPr>
          <w:sz w:val="24"/>
          <w:szCs w:val="24"/>
        </w:rPr>
        <w:t>W</w:t>
      </w:r>
      <w:r w:rsidR="0045594F" w:rsidRPr="00181290">
        <w:rPr>
          <w:sz w:val="24"/>
          <w:szCs w:val="24"/>
        </w:rPr>
        <w:t xml:space="preserve">ith communities </w:t>
      </w:r>
    </w:p>
    <w:p w14:paraId="4E33E745" w14:textId="4D6E4872" w:rsidR="0045594F" w:rsidRPr="00181290" w:rsidRDefault="00181290" w:rsidP="00181290">
      <w:pPr>
        <w:pStyle w:val="ListParagraph"/>
        <w:numPr>
          <w:ilvl w:val="0"/>
          <w:numId w:val="1"/>
        </w:numPr>
        <w:rPr>
          <w:sz w:val="24"/>
          <w:szCs w:val="24"/>
        </w:rPr>
      </w:pPr>
      <w:r w:rsidRPr="00181290">
        <w:rPr>
          <w:sz w:val="24"/>
          <w:szCs w:val="24"/>
        </w:rPr>
        <w:t>W</w:t>
      </w:r>
      <w:r w:rsidR="0045594F" w:rsidRPr="00181290">
        <w:rPr>
          <w:sz w:val="24"/>
          <w:szCs w:val="24"/>
        </w:rPr>
        <w:t xml:space="preserve">ith partners </w:t>
      </w:r>
    </w:p>
    <w:p w14:paraId="5B1ACF99" w14:textId="77777777" w:rsidR="00AD1BC4" w:rsidRDefault="00181290" w:rsidP="00AD1BC4">
      <w:pPr>
        <w:pStyle w:val="ListParagraph"/>
        <w:numPr>
          <w:ilvl w:val="0"/>
          <w:numId w:val="1"/>
        </w:numPr>
        <w:rPr>
          <w:sz w:val="24"/>
          <w:szCs w:val="24"/>
        </w:rPr>
      </w:pPr>
      <w:r w:rsidRPr="00181290">
        <w:rPr>
          <w:sz w:val="24"/>
          <w:szCs w:val="24"/>
        </w:rPr>
        <w:t>T</w:t>
      </w:r>
      <w:r w:rsidR="0045594F" w:rsidRPr="00181290">
        <w:rPr>
          <w:sz w:val="24"/>
          <w:szCs w:val="24"/>
        </w:rPr>
        <w:t>hrough research</w:t>
      </w:r>
    </w:p>
    <w:p w14:paraId="189E063F" w14:textId="70A9481A" w:rsidR="00AD1BC4" w:rsidRPr="00AD1BC4" w:rsidRDefault="00AD1BC4" w:rsidP="004A254E">
      <w:pPr>
        <w:rPr>
          <w:sz w:val="24"/>
          <w:szCs w:val="24"/>
        </w:rPr>
      </w:pPr>
      <w:r w:rsidRPr="004A254E">
        <w:rPr>
          <w:sz w:val="24"/>
          <w:szCs w:val="24"/>
        </w:rPr>
        <w:t xml:space="preserve">Please give a short description of the work being undertaken and its impact. Also provide relevant resources </w:t>
      </w:r>
      <w:r w:rsidR="00566E50" w:rsidRPr="004A254E">
        <w:rPr>
          <w:sz w:val="24"/>
          <w:szCs w:val="24"/>
        </w:rPr>
        <w:t>/</w:t>
      </w:r>
      <w:r w:rsidRPr="004A254E">
        <w:rPr>
          <w:sz w:val="24"/>
          <w:szCs w:val="24"/>
        </w:rPr>
        <w:t xml:space="preserve"> documents</w:t>
      </w:r>
      <w:r w:rsidR="00566E50" w:rsidRPr="004A254E">
        <w:rPr>
          <w:sz w:val="24"/>
          <w:szCs w:val="24"/>
        </w:rPr>
        <w:t xml:space="preserve"> and a contact name</w:t>
      </w:r>
      <w:r w:rsidR="004A254E" w:rsidRPr="004A254E">
        <w:rPr>
          <w:sz w:val="24"/>
          <w:szCs w:val="24"/>
        </w:rPr>
        <w:t xml:space="preserve"> should others wish to find out more about the work</w:t>
      </w:r>
      <w:r w:rsidRPr="004A254E">
        <w:rPr>
          <w:sz w:val="24"/>
          <w:szCs w:val="24"/>
        </w:rPr>
        <w:t>.</w:t>
      </w:r>
    </w:p>
    <w:p w14:paraId="3EE0BE59" w14:textId="068AFCB0" w:rsidR="00181290" w:rsidRPr="00145E8E" w:rsidRDefault="00181290" w:rsidP="0045594F">
      <w:pPr>
        <w:pBdr>
          <w:top w:val="single" w:sz="4" w:space="1" w:color="auto"/>
          <w:left w:val="single" w:sz="4" w:space="4" w:color="auto"/>
          <w:bottom w:val="single" w:sz="4" w:space="1" w:color="auto"/>
          <w:right w:val="single" w:sz="4" w:space="4" w:color="auto"/>
          <w:bar w:val="single" w:sz="4" w:color="auto"/>
        </w:pBdr>
      </w:pPr>
      <w:r w:rsidRPr="00145E8E">
        <w:rPr>
          <w:b/>
          <w:bCs/>
        </w:rPr>
        <w:t>LA Name:</w:t>
      </w:r>
      <w:r w:rsidR="003B48BE" w:rsidRPr="00145E8E">
        <w:rPr>
          <w:b/>
          <w:bCs/>
        </w:rPr>
        <w:t xml:space="preserve"> </w:t>
      </w:r>
      <w:r w:rsidR="003B48BE" w:rsidRPr="00145E8E">
        <w:t>Enfield Council</w:t>
      </w:r>
    </w:p>
    <w:p w14:paraId="38E16B40" w14:textId="02F349A5" w:rsidR="00181290" w:rsidRPr="00145E8E" w:rsidRDefault="00181290" w:rsidP="0045594F">
      <w:pPr>
        <w:pBdr>
          <w:top w:val="single" w:sz="4" w:space="1" w:color="auto"/>
          <w:left w:val="single" w:sz="4" w:space="4" w:color="auto"/>
          <w:bottom w:val="single" w:sz="4" w:space="1" w:color="auto"/>
          <w:right w:val="single" w:sz="4" w:space="4" w:color="auto"/>
          <w:bar w:val="single" w:sz="4" w:color="auto"/>
        </w:pBdr>
      </w:pPr>
      <w:r w:rsidRPr="00145E8E">
        <w:rPr>
          <w:b/>
          <w:bCs/>
        </w:rPr>
        <w:t xml:space="preserve">Name of project or approach: </w:t>
      </w:r>
      <w:r w:rsidR="003B48BE" w:rsidRPr="00145E8E">
        <w:t>Disproportionality analysis project</w:t>
      </w:r>
    </w:p>
    <w:p w14:paraId="03EED980" w14:textId="333473BE" w:rsidR="003B48BE" w:rsidRPr="00145E8E" w:rsidRDefault="003B48BE" w:rsidP="0045594F">
      <w:pPr>
        <w:pBdr>
          <w:top w:val="single" w:sz="4" w:space="1" w:color="auto"/>
          <w:left w:val="single" w:sz="4" w:space="4" w:color="auto"/>
          <w:bottom w:val="single" w:sz="4" w:space="1" w:color="auto"/>
          <w:right w:val="single" w:sz="4" w:space="4" w:color="auto"/>
          <w:bar w:val="single" w:sz="4" w:color="auto"/>
        </w:pBdr>
        <w:rPr>
          <w:b/>
          <w:bCs/>
        </w:rPr>
      </w:pPr>
      <w:r w:rsidRPr="00145E8E">
        <w:rPr>
          <w:b/>
          <w:bCs/>
        </w:rPr>
        <w:t>Project methodology:</w:t>
      </w:r>
    </w:p>
    <w:p w14:paraId="7E4919A2" w14:textId="04B37FF4" w:rsidR="003B48BE" w:rsidRPr="00145E8E" w:rsidRDefault="003B48BE" w:rsidP="0045594F">
      <w:pPr>
        <w:pBdr>
          <w:top w:val="single" w:sz="4" w:space="1" w:color="auto"/>
          <w:left w:val="single" w:sz="4" w:space="4" w:color="auto"/>
          <w:bottom w:val="single" w:sz="4" w:space="1" w:color="auto"/>
          <w:right w:val="single" w:sz="4" w:space="4" w:color="auto"/>
          <w:bar w:val="single" w:sz="4" w:color="auto"/>
        </w:pBdr>
      </w:pPr>
      <w:r w:rsidRPr="00145E8E">
        <w:t xml:space="preserve">- adopting a whole system approach </w:t>
      </w:r>
    </w:p>
    <w:p w14:paraId="1376A7C8" w14:textId="592394C4" w:rsidR="003B48BE" w:rsidRPr="00145E8E" w:rsidRDefault="003B48BE" w:rsidP="0045594F">
      <w:pPr>
        <w:pBdr>
          <w:top w:val="single" w:sz="4" w:space="1" w:color="auto"/>
          <w:left w:val="single" w:sz="4" w:space="4" w:color="auto"/>
          <w:bottom w:val="single" w:sz="4" w:space="1" w:color="auto"/>
          <w:right w:val="single" w:sz="4" w:space="4" w:color="auto"/>
          <w:bar w:val="single" w:sz="4" w:color="auto"/>
        </w:pBdr>
      </w:pPr>
      <w:r w:rsidRPr="00145E8E">
        <w:t>- tracking disproportionality analysis throughout the journey of the child from birth to 18 through services (early years, school attainment, involvement with EWS, Early Help and Social Care, youth justice, access to health, youth justice [stop and search, out of court, post court, custody, remands, re-offending, serious youth violence]</w:t>
      </w:r>
    </w:p>
    <w:p w14:paraId="450F1252" w14:textId="087E7C0C" w:rsidR="003B48BE" w:rsidRPr="00145E8E" w:rsidRDefault="003B48BE" w:rsidP="0045594F">
      <w:pPr>
        <w:pBdr>
          <w:top w:val="single" w:sz="4" w:space="1" w:color="auto"/>
          <w:left w:val="single" w:sz="4" w:space="4" w:color="auto"/>
          <w:bottom w:val="single" w:sz="4" w:space="1" w:color="auto"/>
          <w:right w:val="single" w:sz="4" w:space="4" w:color="auto"/>
          <w:bar w:val="single" w:sz="4" w:color="auto"/>
        </w:pBdr>
      </w:pPr>
      <w:r w:rsidRPr="00145E8E">
        <w:t>- reviewing workforce demographic and training in equality and diversity across the partnership</w:t>
      </w:r>
    </w:p>
    <w:p w14:paraId="6FE350D9" w14:textId="47808086" w:rsidR="003B48BE" w:rsidRPr="00145E8E" w:rsidRDefault="003B48BE" w:rsidP="0045594F">
      <w:pPr>
        <w:pBdr>
          <w:top w:val="single" w:sz="4" w:space="1" w:color="auto"/>
          <w:left w:val="single" w:sz="4" w:space="4" w:color="auto"/>
          <w:bottom w:val="single" w:sz="4" w:space="1" w:color="auto"/>
          <w:right w:val="single" w:sz="4" w:space="4" w:color="auto"/>
          <w:bar w:val="single" w:sz="4" w:color="auto"/>
        </w:pBdr>
        <w:rPr>
          <w:b/>
          <w:bCs/>
        </w:rPr>
      </w:pPr>
      <w:r w:rsidRPr="00145E8E">
        <w:rPr>
          <w:b/>
          <w:bCs/>
        </w:rPr>
        <w:t>Limitations:</w:t>
      </w:r>
    </w:p>
    <w:p w14:paraId="443139DB" w14:textId="7736C27A" w:rsidR="003B48BE" w:rsidRPr="00145E8E" w:rsidRDefault="003B48BE" w:rsidP="0045594F">
      <w:pPr>
        <w:pBdr>
          <w:top w:val="single" w:sz="4" w:space="1" w:color="auto"/>
          <w:left w:val="single" w:sz="4" w:space="4" w:color="auto"/>
          <w:bottom w:val="single" w:sz="4" w:space="1" w:color="auto"/>
          <w:right w:val="single" w:sz="4" w:space="4" w:color="auto"/>
          <w:bar w:val="single" w:sz="4" w:color="auto"/>
        </w:pBdr>
      </w:pPr>
      <w:r w:rsidRPr="00145E8E">
        <w:rPr>
          <w:b/>
          <w:bCs/>
        </w:rPr>
        <w:t xml:space="preserve">- </w:t>
      </w:r>
      <w:r w:rsidRPr="00145E8E">
        <w:t>access to data from some of the partners</w:t>
      </w:r>
    </w:p>
    <w:p w14:paraId="051FADEC" w14:textId="4D109186" w:rsidR="003B48BE" w:rsidRPr="00145E8E" w:rsidRDefault="003B48BE" w:rsidP="0045594F">
      <w:pPr>
        <w:pBdr>
          <w:top w:val="single" w:sz="4" w:space="1" w:color="auto"/>
          <w:left w:val="single" w:sz="4" w:space="4" w:color="auto"/>
          <w:bottom w:val="single" w:sz="4" w:space="1" w:color="auto"/>
          <w:right w:val="single" w:sz="4" w:space="4" w:color="auto"/>
          <w:bar w:val="single" w:sz="4" w:color="auto"/>
        </w:pBdr>
        <w:rPr>
          <w:b/>
          <w:bCs/>
        </w:rPr>
      </w:pPr>
      <w:r w:rsidRPr="00145E8E">
        <w:t>Disproportionality analysis with be shared with partners and will inform an action plan to tackle BAME disproportionality within Enfield.</w:t>
      </w:r>
    </w:p>
    <w:p w14:paraId="7B126F74" w14:textId="0D4AA683" w:rsidR="00145E8E" w:rsidRPr="00145E8E" w:rsidRDefault="00145E8E" w:rsidP="0045594F">
      <w:pPr>
        <w:pBdr>
          <w:top w:val="single" w:sz="4" w:space="1" w:color="auto"/>
          <w:left w:val="single" w:sz="4" w:space="4" w:color="auto"/>
          <w:bottom w:val="single" w:sz="4" w:space="1" w:color="auto"/>
          <w:right w:val="single" w:sz="4" w:space="4" w:color="auto"/>
          <w:bar w:val="single" w:sz="4" w:color="auto"/>
        </w:pBdr>
        <w:rPr>
          <w:b/>
          <w:bCs/>
        </w:rPr>
      </w:pPr>
      <w:r w:rsidRPr="00145E8E">
        <w:rPr>
          <w:b/>
          <w:bCs/>
        </w:rPr>
        <w:t>Leadership Approach</w:t>
      </w:r>
    </w:p>
    <w:p w14:paraId="03E29C53" w14:textId="7F5A129E" w:rsidR="00145E8E" w:rsidRPr="00145E8E" w:rsidRDefault="00145E8E" w:rsidP="0045594F">
      <w:pPr>
        <w:pBdr>
          <w:top w:val="single" w:sz="4" w:space="1" w:color="auto"/>
          <w:left w:val="single" w:sz="4" w:space="4" w:color="auto"/>
          <w:bottom w:val="single" w:sz="4" w:space="1" w:color="auto"/>
          <w:right w:val="single" w:sz="4" w:space="4" w:color="auto"/>
          <w:bar w:val="single" w:sz="4" w:color="auto"/>
        </w:pBdr>
      </w:pPr>
      <w:r w:rsidRPr="00145E8E">
        <w:t xml:space="preserve">Cultural conversations (as opposed to SW survey) across whole workforce starting September/October 2020 </w:t>
      </w:r>
      <w:r w:rsidR="00700024">
        <w:t>– developing cultural competence.</w:t>
      </w:r>
    </w:p>
    <w:p w14:paraId="0CE9FA22" w14:textId="3D893FEB" w:rsidR="0045594F" w:rsidRPr="00145E8E" w:rsidRDefault="00700024" w:rsidP="0045594F">
      <w:pPr>
        <w:pBdr>
          <w:top w:val="single" w:sz="4" w:space="1" w:color="auto"/>
          <w:left w:val="single" w:sz="4" w:space="4" w:color="auto"/>
          <w:bottom w:val="single" w:sz="4" w:space="1" w:color="auto"/>
          <w:right w:val="single" w:sz="4" w:space="4" w:color="auto"/>
          <w:bar w:val="single" w:sz="4" w:color="auto"/>
        </w:pBdr>
      </w:pPr>
      <w:r>
        <w:t>F</w:t>
      </w:r>
      <w:r w:rsidR="00AE673D" w:rsidRPr="00145E8E">
        <w:t>ocus of Social Work Conference</w:t>
      </w:r>
      <w:r>
        <w:t>.</w:t>
      </w:r>
    </w:p>
    <w:p w14:paraId="6268B0F3" w14:textId="655956A9" w:rsidR="0045594F" w:rsidRDefault="0045594F" w:rsidP="0045594F">
      <w:pPr>
        <w:pBdr>
          <w:top w:val="single" w:sz="4" w:space="1" w:color="auto"/>
          <w:left w:val="single" w:sz="4" w:space="4" w:color="auto"/>
          <w:bottom w:val="single" w:sz="4" w:space="1" w:color="auto"/>
          <w:right w:val="single" w:sz="4" w:space="4" w:color="auto"/>
          <w:bar w:val="single" w:sz="4" w:color="auto"/>
        </w:pBdr>
      </w:pPr>
    </w:p>
    <w:p w14:paraId="53738AD6" w14:textId="12A20B7C" w:rsidR="0045594F" w:rsidRDefault="0045594F" w:rsidP="0045594F">
      <w:pPr>
        <w:pBdr>
          <w:top w:val="single" w:sz="4" w:space="1" w:color="auto"/>
          <w:left w:val="single" w:sz="4" w:space="4" w:color="auto"/>
          <w:bottom w:val="single" w:sz="4" w:space="1" w:color="auto"/>
          <w:right w:val="single" w:sz="4" w:space="4" w:color="auto"/>
          <w:bar w:val="single" w:sz="4" w:color="auto"/>
        </w:pBdr>
      </w:pPr>
    </w:p>
    <w:p w14:paraId="6D9F626B" w14:textId="77777777" w:rsidR="0045594F" w:rsidRDefault="0045594F" w:rsidP="0045594F">
      <w:pPr>
        <w:pBdr>
          <w:top w:val="single" w:sz="4" w:space="1" w:color="auto"/>
          <w:left w:val="single" w:sz="4" w:space="4" w:color="auto"/>
          <w:bottom w:val="single" w:sz="4" w:space="1" w:color="auto"/>
          <w:right w:val="single" w:sz="4" w:space="4" w:color="auto"/>
          <w:bar w:val="single" w:sz="4" w:color="auto"/>
        </w:pBdr>
      </w:pPr>
    </w:p>
    <w:p w14:paraId="3939EF09" w14:textId="7E93EF7A" w:rsidR="0045594F" w:rsidRDefault="0045594F" w:rsidP="0045594F">
      <w:pPr>
        <w:pBdr>
          <w:top w:val="single" w:sz="4" w:space="1" w:color="auto"/>
          <w:left w:val="single" w:sz="4" w:space="4" w:color="auto"/>
          <w:bottom w:val="single" w:sz="4" w:space="1" w:color="auto"/>
          <w:right w:val="single" w:sz="4" w:space="4" w:color="auto"/>
          <w:bar w:val="single" w:sz="4" w:color="auto"/>
        </w:pBdr>
      </w:pPr>
    </w:p>
    <w:p w14:paraId="0C5718E7" w14:textId="77777777" w:rsidR="0045594F" w:rsidRDefault="0045594F" w:rsidP="0045594F">
      <w:pPr>
        <w:pBdr>
          <w:top w:val="single" w:sz="4" w:space="1" w:color="auto"/>
          <w:left w:val="single" w:sz="4" w:space="4" w:color="auto"/>
          <w:bottom w:val="single" w:sz="4" w:space="1" w:color="auto"/>
          <w:right w:val="single" w:sz="4" w:space="4" w:color="auto"/>
          <w:bar w:val="single" w:sz="4" w:color="auto"/>
        </w:pBdr>
      </w:pPr>
    </w:p>
    <w:sectPr w:rsidR="00455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309F0"/>
    <w:multiLevelType w:val="hybridMultilevel"/>
    <w:tmpl w:val="F13C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4F"/>
    <w:rsid w:val="0003229A"/>
    <w:rsid w:val="000D3319"/>
    <w:rsid w:val="00145E8E"/>
    <w:rsid w:val="00181290"/>
    <w:rsid w:val="002A4D06"/>
    <w:rsid w:val="003B48BE"/>
    <w:rsid w:val="0045594F"/>
    <w:rsid w:val="004A254E"/>
    <w:rsid w:val="004C2323"/>
    <w:rsid w:val="00566E50"/>
    <w:rsid w:val="00700024"/>
    <w:rsid w:val="0081750D"/>
    <w:rsid w:val="009108FE"/>
    <w:rsid w:val="00AD1BC4"/>
    <w:rsid w:val="00AE6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DFAF"/>
  <w15:chartTrackingRefBased/>
  <w15:docId w15:val="{0933A7A3-DB74-499C-AFA1-3DEBAC0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A4370E019D544B35FB6677EE24E4C" ma:contentTypeVersion="7" ma:contentTypeDescription="Create a new document." ma:contentTypeScope="" ma:versionID="6619a7a0ef0b1081c472ccab294af83d">
  <xsd:schema xmlns:xsd="http://www.w3.org/2001/XMLSchema" xmlns:xs="http://www.w3.org/2001/XMLSchema" xmlns:p="http://schemas.microsoft.com/office/2006/metadata/properties" xmlns:ns3="e3481aa2-f895-4c16-9294-dc15b60f964e" xmlns:ns4="00f0dfce-0a3f-422f-b1a2-0c8a59bf0095" targetNamespace="http://schemas.microsoft.com/office/2006/metadata/properties" ma:root="true" ma:fieldsID="d0a7c033920725e7ee8c5d99a06157a3" ns3:_="" ns4:_="">
    <xsd:import namespace="e3481aa2-f895-4c16-9294-dc15b60f964e"/>
    <xsd:import namespace="00f0dfce-0a3f-422f-b1a2-0c8a59bf00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81aa2-f895-4c16-9294-dc15b60f9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0dfce-0a3f-422f-b1a2-0c8a59bf00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82464-13B7-42D1-8B11-4832E264F79F}">
  <ds:schemaRefs>
    <ds:schemaRef ds:uri="http://schemas.microsoft.com/sharepoint/v3/contenttype/forms"/>
  </ds:schemaRefs>
</ds:datastoreItem>
</file>

<file path=customXml/itemProps2.xml><?xml version="1.0" encoding="utf-8"?>
<ds:datastoreItem xmlns:ds="http://schemas.openxmlformats.org/officeDocument/2006/customXml" ds:itemID="{A114A9C1-28AC-408F-BEA4-06B5860E0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81aa2-f895-4c16-9294-dc15b60f964e"/>
    <ds:schemaRef ds:uri="00f0dfce-0a3f-422f-b1a2-0c8a59bf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1A618-712B-40AD-8EA5-4758913C3E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Byrne</dc:creator>
  <cp:keywords/>
  <dc:description/>
  <cp:lastModifiedBy>Isabelle Gregory</cp:lastModifiedBy>
  <cp:revision>5</cp:revision>
  <dcterms:created xsi:type="dcterms:W3CDTF">2020-07-28T10:02:00Z</dcterms:created>
  <dcterms:modified xsi:type="dcterms:W3CDTF">2020-08-07T09:07:00Z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0x010100DACA4370E019D544B35FB6677EE24E4C</vt:lpwstr>
  </property>
</Properties>
</file>