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EE6E4" w14:textId="116AFD34" w:rsidR="005A6412" w:rsidRPr="00161CD1" w:rsidRDefault="005A6412" w:rsidP="00D177AC">
      <w:pPr>
        <w:rPr>
          <w:rFonts w:asciiTheme="minorHAnsi" w:hAnsiTheme="minorHAnsi" w:cstheme="minorHAnsi"/>
          <w:b/>
          <w:smallCaps/>
          <w:sz w:val="24"/>
          <w:szCs w:val="24"/>
        </w:rPr>
      </w:pPr>
      <w:r w:rsidRPr="00161CD1">
        <w:rPr>
          <w:rFonts w:asciiTheme="minorHAnsi" w:hAnsiTheme="minorHAnsi" w:cstheme="minorHAnsi"/>
          <w:b/>
          <w:smallCaps/>
          <w:sz w:val="24"/>
          <w:szCs w:val="24"/>
        </w:rPr>
        <w:t>S</w:t>
      </w:r>
      <w:r w:rsidR="00FF3754" w:rsidRPr="00161CD1">
        <w:rPr>
          <w:rFonts w:asciiTheme="minorHAnsi" w:hAnsiTheme="minorHAnsi" w:cstheme="minorHAnsi"/>
          <w:b/>
          <w:smallCaps/>
          <w:sz w:val="24"/>
          <w:szCs w:val="24"/>
        </w:rPr>
        <w:t>trategic</w:t>
      </w:r>
      <w:r w:rsidRPr="00161CD1">
        <w:rPr>
          <w:rFonts w:asciiTheme="minorHAnsi" w:hAnsiTheme="minorHAnsi" w:cstheme="minorHAnsi"/>
          <w:b/>
          <w:smallCaps/>
          <w:sz w:val="24"/>
          <w:szCs w:val="24"/>
        </w:rPr>
        <w:t xml:space="preserve"> R</w:t>
      </w:r>
      <w:r w:rsidR="00FF3754" w:rsidRPr="00161CD1">
        <w:rPr>
          <w:rFonts w:asciiTheme="minorHAnsi" w:hAnsiTheme="minorHAnsi" w:cstheme="minorHAnsi"/>
          <w:b/>
          <w:smallCaps/>
          <w:sz w:val="24"/>
          <w:szCs w:val="24"/>
        </w:rPr>
        <w:t>isk</w:t>
      </w:r>
      <w:r w:rsidRPr="00161CD1">
        <w:rPr>
          <w:rFonts w:asciiTheme="minorHAnsi" w:hAnsiTheme="minorHAnsi" w:cstheme="minorHAnsi"/>
          <w:b/>
          <w:smallCaps/>
          <w:sz w:val="24"/>
          <w:szCs w:val="24"/>
        </w:rPr>
        <w:t xml:space="preserve"> O</w:t>
      </w:r>
      <w:r w:rsidR="00FF3754" w:rsidRPr="00161CD1">
        <w:rPr>
          <w:rFonts w:asciiTheme="minorHAnsi" w:hAnsiTheme="minorHAnsi" w:cstheme="minorHAnsi"/>
          <w:b/>
          <w:smallCaps/>
          <w:sz w:val="24"/>
          <w:szCs w:val="24"/>
        </w:rPr>
        <w:t>utside</w:t>
      </w:r>
      <w:r w:rsidRPr="00161CD1">
        <w:rPr>
          <w:rFonts w:asciiTheme="minorHAnsi" w:hAnsiTheme="minorHAnsi" w:cstheme="minorHAnsi"/>
          <w:b/>
          <w:smallCaps/>
          <w:sz w:val="24"/>
          <w:szCs w:val="24"/>
        </w:rPr>
        <w:t xml:space="preserve"> </w:t>
      </w:r>
      <w:r w:rsidR="00FF3754" w:rsidRPr="00161CD1">
        <w:rPr>
          <w:rFonts w:asciiTheme="minorHAnsi" w:hAnsiTheme="minorHAnsi" w:cstheme="minorHAnsi"/>
          <w:b/>
          <w:smallCaps/>
          <w:sz w:val="24"/>
          <w:szCs w:val="24"/>
        </w:rPr>
        <w:t>the</w:t>
      </w:r>
      <w:r w:rsidRPr="00161CD1">
        <w:rPr>
          <w:rFonts w:asciiTheme="minorHAnsi" w:hAnsiTheme="minorHAnsi" w:cstheme="minorHAnsi"/>
          <w:b/>
          <w:smallCaps/>
          <w:sz w:val="24"/>
          <w:szCs w:val="24"/>
        </w:rPr>
        <w:t xml:space="preserve"> H</w:t>
      </w:r>
      <w:r w:rsidR="00FF3754" w:rsidRPr="00161CD1">
        <w:rPr>
          <w:rFonts w:asciiTheme="minorHAnsi" w:hAnsiTheme="minorHAnsi" w:cstheme="minorHAnsi"/>
          <w:b/>
          <w:smallCaps/>
          <w:sz w:val="24"/>
          <w:szCs w:val="24"/>
        </w:rPr>
        <w:t>ome</w:t>
      </w:r>
      <w:r w:rsidRPr="00161CD1">
        <w:rPr>
          <w:rFonts w:asciiTheme="minorHAnsi" w:hAnsiTheme="minorHAnsi" w:cstheme="minorHAnsi"/>
          <w:b/>
          <w:smallCaps/>
          <w:sz w:val="24"/>
          <w:szCs w:val="24"/>
        </w:rPr>
        <w:t xml:space="preserve"> </w:t>
      </w:r>
      <w:r w:rsidR="00FF3754" w:rsidRPr="00161CD1">
        <w:rPr>
          <w:rFonts w:asciiTheme="minorHAnsi" w:hAnsiTheme="minorHAnsi" w:cstheme="minorHAnsi"/>
          <w:b/>
          <w:smallCaps/>
          <w:sz w:val="24"/>
          <w:szCs w:val="24"/>
        </w:rPr>
        <w:t>(STROTH) Meeting</w:t>
      </w:r>
    </w:p>
    <w:p w14:paraId="6F89119F" w14:textId="00C294AB" w:rsidR="00D177AC" w:rsidRPr="00161CD1" w:rsidRDefault="00536A37" w:rsidP="00D177AC">
      <w:pPr>
        <w:rPr>
          <w:rFonts w:asciiTheme="minorHAnsi" w:hAnsiTheme="minorHAnsi" w:cstheme="minorHAnsi"/>
          <w:i/>
          <w:iCs/>
          <w:sz w:val="24"/>
          <w:szCs w:val="24"/>
        </w:rPr>
      </w:pPr>
      <w:r w:rsidRPr="00161CD1">
        <w:rPr>
          <w:rFonts w:asciiTheme="minorHAnsi" w:hAnsiTheme="minorHAnsi" w:cstheme="minorHAnsi"/>
          <w:i/>
          <w:iCs/>
          <w:sz w:val="24"/>
          <w:szCs w:val="24"/>
        </w:rPr>
        <w:t>(Draft) Suggested</w:t>
      </w:r>
      <w:r w:rsidR="006C2FAF" w:rsidRPr="00161CD1">
        <w:rPr>
          <w:rFonts w:asciiTheme="minorHAnsi" w:hAnsiTheme="minorHAnsi" w:cstheme="minorHAnsi"/>
          <w:i/>
          <w:iCs/>
          <w:sz w:val="24"/>
          <w:szCs w:val="24"/>
        </w:rPr>
        <w:t xml:space="preserve"> </w:t>
      </w:r>
      <w:r w:rsidR="00D177AC" w:rsidRPr="00161CD1">
        <w:rPr>
          <w:rFonts w:asciiTheme="minorHAnsi" w:hAnsiTheme="minorHAnsi" w:cstheme="minorHAnsi"/>
          <w:i/>
          <w:iCs/>
          <w:sz w:val="24"/>
          <w:szCs w:val="24"/>
        </w:rPr>
        <w:t>Terms of Reference</w:t>
      </w:r>
    </w:p>
    <w:p w14:paraId="05F83C6C" w14:textId="77777777" w:rsidR="00536A37" w:rsidRPr="00161CD1" w:rsidRDefault="00536A37" w:rsidP="00D177AC">
      <w:pPr>
        <w:rPr>
          <w:rFonts w:asciiTheme="minorHAnsi" w:hAnsiTheme="minorHAnsi" w:cstheme="minorHAnsi"/>
          <w:sz w:val="24"/>
          <w:szCs w:val="24"/>
        </w:rPr>
      </w:pPr>
    </w:p>
    <w:p w14:paraId="5F5B1491" w14:textId="25BAAFD5" w:rsidR="00D177AC" w:rsidRPr="00161CD1" w:rsidRDefault="00D177AC" w:rsidP="00D177AC">
      <w:pPr>
        <w:rPr>
          <w:rFonts w:asciiTheme="minorHAnsi" w:hAnsiTheme="minorHAnsi" w:cstheme="minorHAnsi"/>
          <w:b/>
          <w:smallCaps/>
          <w:sz w:val="24"/>
          <w:szCs w:val="24"/>
        </w:rPr>
      </w:pPr>
      <w:r w:rsidRPr="00161CD1">
        <w:rPr>
          <w:rFonts w:asciiTheme="minorHAnsi" w:hAnsiTheme="minorHAnsi" w:cstheme="minorHAnsi"/>
          <w:b/>
          <w:smallCaps/>
          <w:sz w:val="24"/>
          <w:szCs w:val="24"/>
        </w:rPr>
        <w:t>Purpose</w:t>
      </w:r>
    </w:p>
    <w:p w14:paraId="4430FA3C" w14:textId="52C6BF94" w:rsidR="00D177AC" w:rsidRPr="00161CD1" w:rsidRDefault="00D177AC" w:rsidP="00D177AC">
      <w:pPr>
        <w:rPr>
          <w:rFonts w:asciiTheme="minorHAnsi" w:hAnsiTheme="minorHAnsi" w:cstheme="minorHAnsi"/>
          <w:sz w:val="24"/>
          <w:szCs w:val="24"/>
        </w:rPr>
      </w:pPr>
      <w:r w:rsidRPr="00161CD1">
        <w:rPr>
          <w:rFonts w:asciiTheme="minorHAnsi" w:hAnsiTheme="minorHAnsi" w:cstheme="minorHAnsi"/>
          <w:sz w:val="24"/>
          <w:szCs w:val="24"/>
        </w:rPr>
        <w:t>The Strategic Risk Outside the Home (STROTH) meeting is the (</w:t>
      </w:r>
      <w:r w:rsidRPr="00161CD1">
        <w:rPr>
          <w:rFonts w:asciiTheme="minorHAnsi" w:hAnsiTheme="minorHAnsi" w:cstheme="minorHAnsi"/>
          <w:i/>
          <w:iCs/>
          <w:sz w:val="24"/>
          <w:szCs w:val="24"/>
        </w:rPr>
        <w:t>Insert Borough Name</w:t>
      </w:r>
      <w:r w:rsidRPr="00161CD1">
        <w:rPr>
          <w:rFonts w:asciiTheme="minorHAnsi" w:hAnsiTheme="minorHAnsi" w:cstheme="minorHAnsi"/>
          <w:sz w:val="24"/>
          <w:szCs w:val="24"/>
        </w:rPr>
        <w:t xml:space="preserve">) Safeguarding Children Partnership’s strategic multi-agency forum for understanding and improving the partnership response to adolescents experiencing, or at risk of, </w:t>
      </w:r>
      <w:r w:rsidR="00FF3754" w:rsidRPr="00161CD1">
        <w:rPr>
          <w:rFonts w:asciiTheme="minorHAnsi" w:hAnsiTheme="minorHAnsi" w:cstheme="minorHAnsi"/>
          <w:sz w:val="24"/>
          <w:szCs w:val="24"/>
        </w:rPr>
        <w:t>extra familial</w:t>
      </w:r>
      <w:r w:rsidRPr="00161CD1">
        <w:rPr>
          <w:rFonts w:asciiTheme="minorHAnsi" w:hAnsiTheme="minorHAnsi" w:cstheme="minorHAnsi"/>
          <w:sz w:val="24"/>
          <w:szCs w:val="24"/>
        </w:rPr>
        <w:t xml:space="preserve"> </w:t>
      </w:r>
      <w:r w:rsidR="00FF3754" w:rsidRPr="00161CD1">
        <w:rPr>
          <w:rFonts w:asciiTheme="minorHAnsi" w:hAnsiTheme="minorHAnsi" w:cstheme="minorHAnsi"/>
          <w:sz w:val="24"/>
          <w:szCs w:val="24"/>
        </w:rPr>
        <w:t>harm</w:t>
      </w:r>
      <w:r w:rsidRPr="00161CD1">
        <w:rPr>
          <w:rFonts w:asciiTheme="minorHAnsi" w:hAnsiTheme="minorHAnsi" w:cstheme="minorHAnsi"/>
          <w:sz w:val="24"/>
          <w:szCs w:val="24"/>
        </w:rPr>
        <w:t>.</w:t>
      </w:r>
    </w:p>
    <w:p w14:paraId="25FC976E" w14:textId="77777777" w:rsidR="00D177AC" w:rsidRPr="00161CD1" w:rsidRDefault="00D177AC" w:rsidP="00D177AC">
      <w:pPr>
        <w:rPr>
          <w:rFonts w:asciiTheme="minorHAnsi" w:hAnsiTheme="minorHAnsi" w:cstheme="minorHAnsi"/>
          <w:sz w:val="24"/>
          <w:szCs w:val="24"/>
        </w:rPr>
      </w:pPr>
      <w:r w:rsidRPr="00161CD1">
        <w:rPr>
          <w:rFonts w:asciiTheme="minorHAnsi" w:hAnsiTheme="minorHAnsi" w:cstheme="minorHAnsi"/>
          <w:sz w:val="24"/>
          <w:szCs w:val="24"/>
        </w:rPr>
        <w:t>STROTH provides strategic oversight, challenge and action. It is not an operational case-management forum, an information-sharing meeting or a forum for agencies simply to report activity.</w:t>
      </w:r>
    </w:p>
    <w:p w14:paraId="664A2350" w14:textId="77777777" w:rsidR="00D177AC" w:rsidRPr="00161CD1" w:rsidRDefault="00D177AC" w:rsidP="00D177AC">
      <w:pPr>
        <w:rPr>
          <w:rFonts w:asciiTheme="minorHAnsi" w:hAnsiTheme="minorHAnsi" w:cstheme="minorHAnsi"/>
          <w:sz w:val="24"/>
          <w:szCs w:val="24"/>
        </w:rPr>
      </w:pPr>
      <w:r w:rsidRPr="00161CD1">
        <w:rPr>
          <w:rFonts w:asciiTheme="minorHAnsi" w:hAnsiTheme="minorHAnsi" w:cstheme="minorHAnsi"/>
          <w:sz w:val="24"/>
          <w:szCs w:val="24"/>
        </w:rPr>
        <w:t>Its central questions are: What is making adolescents unsafe? How well is our partnership responding? What do we need to change to make young people, relationships and contexts safer?</w:t>
      </w:r>
    </w:p>
    <w:p w14:paraId="4C8CC283" w14:textId="60A4A47E" w:rsidR="00D177AC" w:rsidRPr="00161CD1" w:rsidRDefault="00D177AC" w:rsidP="00D177AC">
      <w:pPr>
        <w:rPr>
          <w:rFonts w:asciiTheme="minorHAnsi" w:hAnsiTheme="minorHAnsi" w:cstheme="minorHAnsi"/>
          <w:sz w:val="24"/>
          <w:szCs w:val="24"/>
        </w:rPr>
      </w:pPr>
      <w:r w:rsidRPr="00161CD1">
        <w:rPr>
          <w:rFonts w:asciiTheme="minorHAnsi" w:hAnsiTheme="minorHAnsi" w:cstheme="minorHAnsi"/>
          <w:sz w:val="24"/>
          <w:szCs w:val="24"/>
        </w:rPr>
        <w:t xml:space="preserve">STROTH will maintain children’s welfare as the paramount consideration while recognising tensions between safeguarding, community safety, enforcement and criminal justice priorities. It will operate in accordance with the London Multi-Agency Child Exploitation and Harm Outside the Home Protocol and the London Safeguarding Children Procedures. </w:t>
      </w:r>
    </w:p>
    <w:p w14:paraId="1FAE876A" w14:textId="77777777" w:rsidR="0043433C" w:rsidRPr="00161CD1" w:rsidRDefault="0043433C" w:rsidP="00D177AC">
      <w:pPr>
        <w:rPr>
          <w:rFonts w:asciiTheme="minorHAnsi" w:hAnsiTheme="minorHAnsi" w:cstheme="minorHAnsi"/>
          <w:sz w:val="24"/>
          <w:szCs w:val="24"/>
        </w:rPr>
      </w:pPr>
    </w:p>
    <w:p w14:paraId="7B074F2E" w14:textId="7045F723" w:rsidR="00D177AC" w:rsidRPr="00161CD1" w:rsidRDefault="00D177AC" w:rsidP="00D177AC">
      <w:pPr>
        <w:rPr>
          <w:rFonts w:asciiTheme="minorHAnsi" w:hAnsiTheme="minorHAnsi" w:cstheme="minorHAnsi"/>
          <w:b/>
          <w:smallCaps/>
          <w:sz w:val="24"/>
          <w:szCs w:val="24"/>
        </w:rPr>
      </w:pPr>
      <w:r w:rsidRPr="00161CD1">
        <w:rPr>
          <w:rFonts w:asciiTheme="minorHAnsi" w:hAnsiTheme="minorHAnsi" w:cstheme="minorHAnsi"/>
          <w:b/>
          <w:smallCaps/>
          <w:sz w:val="24"/>
          <w:szCs w:val="24"/>
        </w:rPr>
        <w:t>Scope</w:t>
      </w:r>
    </w:p>
    <w:p w14:paraId="4F0EF31B" w14:textId="7136124B" w:rsidR="00D177AC" w:rsidRPr="00161CD1" w:rsidRDefault="00D177AC" w:rsidP="00D177AC">
      <w:pPr>
        <w:rPr>
          <w:rFonts w:asciiTheme="minorHAnsi" w:hAnsiTheme="minorHAnsi" w:cstheme="minorHAnsi"/>
          <w:sz w:val="24"/>
          <w:szCs w:val="24"/>
        </w:rPr>
      </w:pPr>
      <w:r w:rsidRPr="00161CD1">
        <w:rPr>
          <w:rFonts w:asciiTheme="minorHAnsi" w:hAnsiTheme="minorHAnsi" w:cstheme="minorHAnsi"/>
          <w:sz w:val="24"/>
          <w:szCs w:val="24"/>
        </w:rPr>
        <w:t xml:space="preserve">STROTH takes a whole-adolescent and contextual view of harm, rather than organising its work solely around discrete categories of exploitation or violence. Its scope includes patterns within peer relationships, schools and education settings, neighbourhoods and public spaces, online environments and other extra-familial contexts. This includes, but is not limited to, sexual and criminal exploitation, serious violence, trafficking and modern slavery, harmful sexual </w:t>
      </w:r>
      <w:r w:rsidR="00161CD1" w:rsidRPr="00161CD1">
        <w:rPr>
          <w:rFonts w:asciiTheme="minorHAnsi" w:hAnsiTheme="minorHAnsi" w:cstheme="minorHAnsi"/>
          <w:sz w:val="24"/>
          <w:szCs w:val="24"/>
        </w:rPr>
        <w:t>behavior</w:t>
      </w:r>
      <w:r w:rsidRPr="00161CD1">
        <w:rPr>
          <w:rFonts w:asciiTheme="minorHAnsi" w:hAnsiTheme="minorHAnsi" w:cstheme="minorHAnsi"/>
          <w:sz w:val="24"/>
          <w:szCs w:val="24"/>
        </w:rPr>
        <w:t>, relationship abuse, radicalisation and other violence or coercion affected adolescents.</w:t>
      </w:r>
    </w:p>
    <w:p w14:paraId="3F0D72B4" w14:textId="01F6470D" w:rsidR="002A0002" w:rsidRPr="00161CD1" w:rsidRDefault="00D177AC" w:rsidP="00D177AC">
      <w:pPr>
        <w:rPr>
          <w:rFonts w:asciiTheme="minorHAnsi" w:hAnsiTheme="minorHAnsi" w:cstheme="minorHAnsi"/>
          <w:sz w:val="24"/>
          <w:szCs w:val="24"/>
        </w:rPr>
      </w:pPr>
      <w:r w:rsidRPr="00161CD1">
        <w:rPr>
          <w:rFonts w:asciiTheme="minorHAnsi" w:hAnsiTheme="minorHAnsi" w:cstheme="minorHAnsi"/>
          <w:sz w:val="24"/>
          <w:szCs w:val="24"/>
        </w:rPr>
        <w:t>STROTH considers risks, strengths and protective factors relating to people, peers, places, institutions, services and systems rather than locating risk primarily in young people’s behaviour.</w:t>
      </w:r>
    </w:p>
    <w:p w14:paraId="250C993B" w14:textId="77777777" w:rsidR="0043433C" w:rsidRPr="00161CD1" w:rsidRDefault="0043433C" w:rsidP="00D177AC">
      <w:pPr>
        <w:rPr>
          <w:rFonts w:asciiTheme="minorHAnsi" w:hAnsiTheme="minorHAnsi" w:cstheme="minorHAnsi"/>
          <w:sz w:val="24"/>
          <w:szCs w:val="24"/>
        </w:rPr>
      </w:pPr>
    </w:p>
    <w:p w14:paraId="44518B38" w14:textId="77777777" w:rsidR="00161CD1" w:rsidRDefault="00161CD1" w:rsidP="00D177AC">
      <w:pPr>
        <w:rPr>
          <w:rFonts w:asciiTheme="minorHAnsi" w:hAnsiTheme="minorHAnsi" w:cstheme="minorHAnsi"/>
          <w:b/>
          <w:smallCaps/>
          <w:sz w:val="24"/>
          <w:szCs w:val="24"/>
        </w:rPr>
      </w:pPr>
    </w:p>
    <w:p w14:paraId="273F9341" w14:textId="77777777" w:rsidR="00161CD1" w:rsidRDefault="00161CD1" w:rsidP="00D177AC">
      <w:pPr>
        <w:rPr>
          <w:rFonts w:asciiTheme="minorHAnsi" w:hAnsiTheme="minorHAnsi" w:cstheme="minorHAnsi"/>
          <w:b/>
          <w:smallCaps/>
          <w:sz w:val="24"/>
          <w:szCs w:val="24"/>
        </w:rPr>
      </w:pPr>
    </w:p>
    <w:p w14:paraId="3012F472" w14:textId="0756C7E7" w:rsidR="00D177AC" w:rsidRPr="00161CD1" w:rsidRDefault="00D177AC" w:rsidP="00D177AC">
      <w:pPr>
        <w:rPr>
          <w:rFonts w:asciiTheme="minorHAnsi" w:hAnsiTheme="minorHAnsi" w:cstheme="minorHAnsi"/>
          <w:b/>
          <w:smallCaps/>
          <w:sz w:val="24"/>
          <w:szCs w:val="24"/>
        </w:rPr>
      </w:pPr>
      <w:r w:rsidRPr="00161CD1">
        <w:rPr>
          <w:rFonts w:asciiTheme="minorHAnsi" w:hAnsiTheme="minorHAnsi" w:cstheme="minorHAnsi"/>
          <w:b/>
          <w:smallCaps/>
          <w:sz w:val="24"/>
          <w:szCs w:val="24"/>
        </w:rPr>
        <w:lastRenderedPageBreak/>
        <w:t xml:space="preserve">Principles </w:t>
      </w:r>
    </w:p>
    <w:p w14:paraId="1CA24077" w14:textId="77777777"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Child-first and welfare-led. Children’s safety, rights and wellbeing must not be subordinated to enforcement priorities.</w:t>
      </w:r>
    </w:p>
    <w:p w14:paraId="178FDB11" w14:textId="77777777"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Contextual and relational. Members seek to understand and act on the conditions in relationships, places, organisations and online/offline environments in which harm occurs.</w:t>
      </w:r>
    </w:p>
    <w:p w14:paraId="04D3D9BF" w14:textId="77777777"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Equity and anti-discrimination focused. Members scrutinise adultification, racism, gendered assumptions, disability-related barriers and the unequal effects of professional decisions.</w:t>
      </w:r>
    </w:p>
    <w:p w14:paraId="4E551B33" w14:textId="1A6A8BCF"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Proportionate responses</w:t>
      </w:r>
      <w:r w:rsidR="002A0002" w:rsidRPr="00161CD1">
        <w:rPr>
          <w:rFonts w:asciiTheme="minorHAnsi" w:hAnsiTheme="minorHAnsi" w:cstheme="minorHAnsi"/>
          <w:sz w:val="24"/>
          <w:szCs w:val="24"/>
        </w:rPr>
        <w:t xml:space="preserve">. Members seek to </w:t>
      </w:r>
      <w:r w:rsidRPr="00161CD1">
        <w:rPr>
          <w:rFonts w:asciiTheme="minorHAnsi" w:hAnsiTheme="minorHAnsi" w:cstheme="minorHAnsi"/>
          <w:sz w:val="24"/>
          <w:szCs w:val="24"/>
        </w:rPr>
        <w:t>protect without unnecessary surveillance, exclusion or criminalisation.</w:t>
      </w:r>
    </w:p>
    <w:p w14:paraId="320150D0" w14:textId="5B9EC324"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Shared responsibility. Multi-agency actions and decisions result in tangible changes to safety, rather than parallel activity and duplicated processes.</w:t>
      </w:r>
    </w:p>
    <w:p w14:paraId="77861ADE" w14:textId="38FAFEA4"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 xml:space="preserve">Evidence-informed and curious. Members combine data with children’s experiences, practitioner knowledge and contextual assessment while </w:t>
      </w:r>
      <w:r w:rsidR="00161CD1" w:rsidRPr="00161CD1">
        <w:rPr>
          <w:rFonts w:asciiTheme="minorHAnsi" w:hAnsiTheme="minorHAnsi" w:cstheme="minorHAnsi"/>
          <w:sz w:val="24"/>
          <w:szCs w:val="24"/>
        </w:rPr>
        <w:t>acknowledging</w:t>
      </w:r>
      <w:r w:rsidRPr="00161CD1">
        <w:rPr>
          <w:rFonts w:asciiTheme="minorHAnsi" w:hAnsiTheme="minorHAnsi" w:cstheme="minorHAnsi"/>
          <w:sz w:val="24"/>
          <w:szCs w:val="24"/>
        </w:rPr>
        <w:t xml:space="preserve"> uncertainty.</w:t>
      </w:r>
    </w:p>
    <w:p w14:paraId="312C8A3D" w14:textId="77777777" w:rsidR="0043433C" w:rsidRPr="00161CD1" w:rsidRDefault="0043433C" w:rsidP="00161CD1">
      <w:pPr>
        <w:pStyle w:val="ListBullet"/>
        <w:numPr>
          <w:ilvl w:val="0"/>
          <w:numId w:val="0"/>
        </w:numPr>
        <w:tabs>
          <w:tab w:val="num" w:pos="360"/>
        </w:tabs>
        <w:ind w:left="360"/>
        <w:rPr>
          <w:rFonts w:asciiTheme="minorHAnsi" w:hAnsiTheme="minorHAnsi" w:cstheme="minorHAnsi"/>
          <w:sz w:val="24"/>
          <w:szCs w:val="24"/>
        </w:rPr>
      </w:pPr>
    </w:p>
    <w:p w14:paraId="41D3BF07" w14:textId="74B12A4B" w:rsidR="00D177AC" w:rsidRPr="00161CD1" w:rsidRDefault="00D177AC" w:rsidP="00D177AC">
      <w:pPr>
        <w:rPr>
          <w:rFonts w:asciiTheme="minorHAnsi" w:hAnsiTheme="minorHAnsi" w:cstheme="minorHAnsi"/>
          <w:b/>
          <w:smallCaps/>
          <w:sz w:val="24"/>
          <w:szCs w:val="24"/>
        </w:rPr>
      </w:pPr>
      <w:r w:rsidRPr="00161CD1">
        <w:rPr>
          <w:rFonts w:asciiTheme="minorHAnsi" w:hAnsiTheme="minorHAnsi" w:cstheme="minorHAnsi"/>
          <w:b/>
          <w:smallCaps/>
          <w:sz w:val="24"/>
          <w:szCs w:val="24"/>
        </w:rPr>
        <w:t>Functions and Responsibilities</w:t>
      </w:r>
    </w:p>
    <w:p w14:paraId="552EDD5C" w14:textId="77777777"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Maintain a shared, current understanding of the nature, scale and changing pattern of harm affecting adolescents locally.</w:t>
      </w:r>
    </w:p>
    <w:p w14:paraId="01EEEC7D" w14:textId="77777777"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Identify locations, peer and social networks, institutions, online contexts and other environments in which harm is occurring or escalating.</w:t>
      </w:r>
    </w:p>
    <w:p w14:paraId="45F337A0" w14:textId="77777777"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Identify groups who may be under-recognised, underserved or disproportionately subject to punitive rather than protective responses.</w:t>
      </w:r>
    </w:p>
    <w:p w14:paraId="1EA9C228" w14:textId="77777777"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Scrutinise whether responses are timely, coordinated, welfare-led and effective.  Test whether agencies work together rather than through parallel plans and panels.</w:t>
      </w:r>
    </w:p>
    <w:p w14:paraId="718A3884" w14:textId="73CE32F7"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Oversee themes and learning arising from Operational MACE and other panels and forums without duplicating activity</w:t>
      </w:r>
      <w:r w:rsidR="002A0002" w:rsidRPr="00161CD1">
        <w:rPr>
          <w:rFonts w:asciiTheme="minorHAnsi" w:hAnsiTheme="minorHAnsi" w:cstheme="minorHAnsi"/>
          <w:sz w:val="24"/>
          <w:szCs w:val="24"/>
        </w:rPr>
        <w:t>.</w:t>
      </w:r>
    </w:p>
    <w:p w14:paraId="5EA724CD" w14:textId="77777777"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Identify and address recurring barriers in systems, thresholds, commissioning, information-sharing, workforce capability and service availability.</w:t>
      </w:r>
    </w:p>
    <w:p w14:paraId="4D3BA842" w14:textId="77777777"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Ensure prevention, protection, support and disruption activity are connected and mutually reinforcing.</w:t>
      </w:r>
    </w:p>
    <w:p w14:paraId="5C49F2D8" w14:textId="77777777"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Identify where resources need to be redirected, commissioned or mobilised.</w:t>
      </w:r>
    </w:p>
    <w:p w14:paraId="1BF62070" w14:textId="77777777"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 xml:space="preserve">Commission working groups to undertake reviews, audits, contextual assessments or other enquiries where appropriate. </w:t>
      </w:r>
    </w:p>
    <w:p w14:paraId="4C47259B" w14:textId="77777777"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Ensure learning changes practice, policy, commissioning or resource allocation.</w:t>
      </w:r>
    </w:p>
    <w:p w14:paraId="607A78A2" w14:textId="141E8EAA"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 xml:space="preserve">Resolve </w:t>
      </w:r>
      <w:r w:rsidR="00161CD1" w:rsidRPr="00161CD1">
        <w:rPr>
          <w:rFonts w:asciiTheme="minorHAnsi" w:hAnsiTheme="minorHAnsi" w:cstheme="minorHAnsi"/>
          <w:sz w:val="24"/>
          <w:szCs w:val="24"/>
        </w:rPr>
        <w:t>multi-agency</w:t>
      </w:r>
      <w:r w:rsidR="002A0002" w:rsidRPr="00161CD1">
        <w:rPr>
          <w:rFonts w:asciiTheme="minorHAnsi" w:hAnsiTheme="minorHAnsi" w:cstheme="minorHAnsi"/>
          <w:sz w:val="24"/>
          <w:szCs w:val="24"/>
        </w:rPr>
        <w:t xml:space="preserve"> and </w:t>
      </w:r>
      <w:r w:rsidRPr="00161CD1">
        <w:rPr>
          <w:rFonts w:asciiTheme="minorHAnsi" w:hAnsiTheme="minorHAnsi" w:cstheme="minorHAnsi"/>
          <w:sz w:val="24"/>
          <w:szCs w:val="24"/>
        </w:rPr>
        <w:t>cross-borough and BCU issues or escalate them to the appropriate partnership.</w:t>
      </w:r>
    </w:p>
    <w:p w14:paraId="269BD413" w14:textId="77777777" w:rsidR="0043433C" w:rsidRPr="00161CD1" w:rsidRDefault="0043433C" w:rsidP="0043433C">
      <w:pPr>
        <w:pStyle w:val="ListBullet"/>
        <w:numPr>
          <w:ilvl w:val="0"/>
          <w:numId w:val="0"/>
        </w:numPr>
        <w:ind w:left="360"/>
        <w:rPr>
          <w:rFonts w:asciiTheme="minorHAnsi" w:hAnsiTheme="minorHAnsi" w:cstheme="minorHAnsi"/>
          <w:sz w:val="24"/>
          <w:szCs w:val="24"/>
        </w:rPr>
      </w:pPr>
    </w:p>
    <w:p w14:paraId="7D7CBD94" w14:textId="3E7A62F5" w:rsidR="00D177AC" w:rsidRPr="00161CD1" w:rsidRDefault="00D177AC" w:rsidP="00D177AC">
      <w:pPr>
        <w:rPr>
          <w:rFonts w:asciiTheme="minorHAnsi" w:hAnsiTheme="minorHAnsi" w:cstheme="minorHAnsi"/>
          <w:b/>
          <w:smallCaps/>
          <w:sz w:val="24"/>
          <w:szCs w:val="24"/>
        </w:rPr>
      </w:pPr>
      <w:r w:rsidRPr="00161CD1">
        <w:rPr>
          <w:rFonts w:asciiTheme="minorHAnsi" w:hAnsiTheme="minorHAnsi" w:cstheme="minorHAnsi"/>
          <w:b/>
          <w:smallCaps/>
          <w:sz w:val="24"/>
          <w:szCs w:val="24"/>
        </w:rPr>
        <w:lastRenderedPageBreak/>
        <w:t>Membership</w:t>
      </w:r>
    </w:p>
    <w:p w14:paraId="2FBF11F8" w14:textId="5D7AF8D5" w:rsidR="00D177AC" w:rsidRPr="00161CD1" w:rsidRDefault="00D177AC" w:rsidP="00D177AC">
      <w:pPr>
        <w:rPr>
          <w:rFonts w:asciiTheme="minorHAnsi" w:hAnsiTheme="minorHAnsi" w:cstheme="minorHAnsi"/>
          <w:sz w:val="24"/>
          <w:szCs w:val="24"/>
        </w:rPr>
      </w:pPr>
      <w:r w:rsidRPr="00161CD1">
        <w:rPr>
          <w:rFonts w:asciiTheme="minorHAnsi" w:hAnsiTheme="minorHAnsi" w:cstheme="minorHAnsi"/>
          <w:sz w:val="24"/>
          <w:szCs w:val="24"/>
        </w:rPr>
        <w:t xml:space="preserve">Members must be senior enough to </w:t>
      </w:r>
      <w:r w:rsidR="00161CD1" w:rsidRPr="00161CD1">
        <w:rPr>
          <w:rFonts w:asciiTheme="minorHAnsi" w:hAnsiTheme="minorHAnsi" w:cstheme="minorHAnsi"/>
          <w:sz w:val="24"/>
          <w:szCs w:val="24"/>
        </w:rPr>
        <w:t>commit to</w:t>
      </w:r>
      <w:r w:rsidRPr="00161CD1">
        <w:rPr>
          <w:rFonts w:asciiTheme="minorHAnsi" w:hAnsiTheme="minorHAnsi" w:cstheme="minorHAnsi"/>
          <w:sz w:val="24"/>
          <w:szCs w:val="24"/>
        </w:rPr>
        <w:t xml:space="preserve"> their organisation, resolve barriers and allocate or influence resources. Core membership should include:</w:t>
      </w:r>
    </w:p>
    <w:p w14:paraId="5021337B" w14:textId="404DAD4E"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Children’s Social Care Practice Leader or appropriate senior representative</w:t>
      </w:r>
    </w:p>
    <w:p w14:paraId="24C0CE1A" w14:textId="4A8C3F67"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 xml:space="preserve">Metropolitan Police Detective Chief Inspector </w:t>
      </w:r>
    </w:p>
    <w:p w14:paraId="13AF7BD0" w14:textId="77777777"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Senior health safeguarding representative</w:t>
      </w:r>
    </w:p>
    <w:p w14:paraId="4E2D8F29" w14:textId="77777777"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Strategic education representative</w:t>
      </w:r>
    </w:p>
    <w:p w14:paraId="44DA055D" w14:textId="77777777"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Youth Justice Service</w:t>
      </w:r>
    </w:p>
    <w:p w14:paraId="7B0CA915" w14:textId="77777777"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Community Safety / Serious Violence Duty lead</w:t>
      </w:r>
    </w:p>
    <w:p w14:paraId="2FBF84D7" w14:textId="77777777"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Youth work or youth service representative</w:t>
      </w:r>
    </w:p>
    <w:p w14:paraId="6157E978" w14:textId="77777777"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Relevant voluntary and community sector representative</w:t>
      </w:r>
    </w:p>
    <w:p w14:paraId="04A497BC" w14:textId="77777777"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 xml:space="preserve">Housing </w:t>
      </w:r>
    </w:p>
    <w:p w14:paraId="395DB36E" w14:textId="77777777"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 xml:space="preserve">Operational MACE and other relevant forum </w:t>
      </w:r>
      <w:proofErr w:type="gramStart"/>
      <w:r w:rsidRPr="00161CD1">
        <w:rPr>
          <w:rFonts w:asciiTheme="minorHAnsi" w:hAnsiTheme="minorHAnsi" w:cstheme="minorHAnsi"/>
          <w:sz w:val="24"/>
          <w:szCs w:val="24"/>
        </w:rPr>
        <w:t>leads</w:t>
      </w:r>
      <w:proofErr w:type="gramEnd"/>
      <w:r w:rsidRPr="00161CD1">
        <w:rPr>
          <w:rFonts w:asciiTheme="minorHAnsi" w:hAnsiTheme="minorHAnsi" w:cstheme="minorHAnsi"/>
          <w:sz w:val="24"/>
          <w:szCs w:val="24"/>
        </w:rPr>
        <w:t>.</w:t>
      </w:r>
    </w:p>
    <w:p w14:paraId="5AB95C46" w14:textId="77777777"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Named STROTH analyst</w:t>
      </w:r>
    </w:p>
    <w:p w14:paraId="1415D70E" w14:textId="77777777"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LSCP business manager.</w:t>
      </w:r>
    </w:p>
    <w:p w14:paraId="24E7DD99" w14:textId="77777777" w:rsidR="00D177AC" w:rsidRPr="00161CD1" w:rsidRDefault="00D177AC" w:rsidP="00D177AC">
      <w:pPr>
        <w:rPr>
          <w:rFonts w:asciiTheme="minorHAnsi" w:hAnsiTheme="minorHAnsi" w:cstheme="minorHAnsi"/>
          <w:sz w:val="24"/>
          <w:szCs w:val="24"/>
        </w:rPr>
      </w:pPr>
      <w:r w:rsidRPr="00161CD1">
        <w:rPr>
          <w:rFonts w:asciiTheme="minorHAnsi" w:hAnsiTheme="minorHAnsi" w:cstheme="minorHAnsi"/>
          <w:sz w:val="24"/>
          <w:szCs w:val="24"/>
        </w:rPr>
        <w:t xml:space="preserve">Other partners should attend according to the local pattern of harm, potentially including CAMHS, sexual health, substance misuse, transport, licensing, probation, adult safeguarding, Prevent and specialist charities. </w:t>
      </w:r>
    </w:p>
    <w:p w14:paraId="6E2D022F" w14:textId="77777777" w:rsidR="00D177AC" w:rsidRPr="00161CD1" w:rsidRDefault="00D177AC" w:rsidP="00D177AC">
      <w:pPr>
        <w:rPr>
          <w:rFonts w:asciiTheme="minorHAnsi" w:hAnsiTheme="minorHAnsi" w:cstheme="minorHAnsi"/>
          <w:sz w:val="24"/>
          <w:szCs w:val="24"/>
        </w:rPr>
      </w:pPr>
      <w:r w:rsidRPr="00161CD1">
        <w:rPr>
          <w:rFonts w:asciiTheme="minorHAnsi" w:hAnsiTheme="minorHAnsi" w:cstheme="minorHAnsi"/>
          <w:sz w:val="24"/>
          <w:szCs w:val="24"/>
        </w:rPr>
        <w:t>Membership should be annually reviewed for whose knowledge, influence or relationship with young people is needed, not simply who has historically attended.</w:t>
      </w:r>
    </w:p>
    <w:p w14:paraId="49A285AA" w14:textId="77777777" w:rsidR="0043433C" w:rsidRPr="00161CD1" w:rsidRDefault="0043433C" w:rsidP="00D177AC">
      <w:pPr>
        <w:rPr>
          <w:rFonts w:asciiTheme="minorHAnsi" w:hAnsiTheme="minorHAnsi" w:cstheme="minorHAnsi"/>
          <w:sz w:val="24"/>
          <w:szCs w:val="24"/>
        </w:rPr>
      </w:pPr>
    </w:p>
    <w:p w14:paraId="01493A5A" w14:textId="02A90EB5" w:rsidR="00D177AC" w:rsidRPr="00161CD1" w:rsidRDefault="00D177AC" w:rsidP="00D177AC">
      <w:pPr>
        <w:rPr>
          <w:rFonts w:asciiTheme="minorHAnsi" w:hAnsiTheme="minorHAnsi" w:cstheme="minorHAnsi"/>
          <w:b/>
          <w:smallCaps/>
          <w:sz w:val="24"/>
          <w:szCs w:val="24"/>
        </w:rPr>
      </w:pPr>
      <w:r w:rsidRPr="00161CD1">
        <w:rPr>
          <w:rFonts w:asciiTheme="minorHAnsi" w:hAnsiTheme="minorHAnsi" w:cstheme="minorHAnsi"/>
          <w:b/>
          <w:smallCaps/>
          <w:sz w:val="24"/>
          <w:szCs w:val="24"/>
        </w:rPr>
        <w:t>Chairing and Administration</w:t>
      </w:r>
    </w:p>
    <w:p w14:paraId="771DE2F8" w14:textId="77777777" w:rsidR="002A0002" w:rsidRPr="00161CD1" w:rsidRDefault="00D177AC" w:rsidP="00D177AC">
      <w:pPr>
        <w:rPr>
          <w:rFonts w:asciiTheme="minorHAnsi" w:hAnsiTheme="minorHAnsi" w:cstheme="minorHAnsi"/>
          <w:sz w:val="24"/>
          <w:szCs w:val="24"/>
        </w:rPr>
      </w:pPr>
      <w:r w:rsidRPr="00161CD1">
        <w:rPr>
          <w:rFonts w:asciiTheme="minorHAnsi" w:hAnsiTheme="minorHAnsi" w:cstheme="minorHAnsi"/>
          <w:sz w:val="24"/>
          <w:szCs w:val="24"/>
        </w:rPr>
        <w:t xml:space="preserve">STROTH will be jointly chaired by the Children’s Social Care Practice Leader and Metropolitan Police Detective Chief Inspector in accordance with the London Protocol. </w:t>
      </w:r>
    </w:p>
    <w:p w14:paraId="20A79672" w14:textId="1E77D4BE" w:rsidR="00D177AC" w:rsidRPr="00161CD1" w:rsidRDefault="00D177AC" w:rsidP="00D177AC">
      <w:pPr>
        <w:rPr>
          <w:rFonts w:asciiTheme="minorHAnsi" w:hAnsiTheme="minorHAnsi" w:cstheme="minorHAnsi"/>
          <w:sz w:val="24"/>
          <w:szCs w:val="24"/>
        </w:rPr>
      </w:pPr>
      <w:r w:rsidRPr="00161CD1">
        <w:rPr>
          <w:rFonts w:asciiTheme="minorHAnsi" w:hAnsiTheme="minorHAnsi" w:cstheme="minorHAnsi"/>
          <w:sz w:val="24"/>
          <w:szCs w:val="24"/>
        </w:rPr>
        <w:t xml:space="preserve">All members share responsibility for challenge, decision-making and delivery. Joint chairs will meet the analyst and </w:t>
      </w:r>
      <w:r w:rsidR="002A0002" w:rsidRPr="00161CD1">
        <w:rPr>
          <w:rFonts w:asciiTheme="minorHAnsi" w:hAnsiTheme="minorHAnsi" w:cstheme="minorHAnsi"/>
          <w:sz w:val="24"/>
          <w:szCs w:val="24"/>
        </w:rPr>
        <w:t>administrative</w:t>
      </w:r>
      <w:r w:rsidRPr="00161CD1">
        <w:rPr>
          <w:rFonts w:asciiTheme="minorHAnsi" w:hAnsiTheme="minorHAnsi" w:cstheme="minorHAnsi"/>
          <w:sz w:val="24"/>
          <w:szCs w:val="24"/>
        </w:rPr>
        <w:t xml:space="preserve"> support beforehand to settle the questions, decisions, evidence, challenge and escalation required, and to remove items that do not need strategic consideration.</w:t>
      </w:r>
    </w:p>
    <w:p w14:paraId="5843672F" w14:textId="3426B7C7" w:rsidR="00D177AC" w:rsidRPr="00161CD1" w:rsidRDefault="00D177AC" w:rsidP="00D177AC">
      <w:pPr>
        <w:rPr>
          <w:rFonts w:asciiTheme="minorHAnsi" w:hAnsiTheme="minorHAnsi" w:cstheme="minorHAnsi"/>
          <w:sz w:val="24"/>
          <w:szCs w:val="24"/>
        </w:rPr>
      </w:pPr>
      <w:r w:rsidRPr="00161CD1">
        <w:rPr>
          <w:rFonts w:asciiTheme="minorHAnsi" w:hAnsiTheme="minorHAnsi" w:cstheme="minorHAnsi"/>
          <w:sz w:val="24"/>
          <w:szCs w:val="24"/>
        </w:rPr>
        <w:t>The Local Safeguarding Children Partnership will resource administrative and analytical support to include agenda setting, record keeping, action follow-up and commissioning of the Strategic Safeguarding Picture.</w:t>
      </w:r>
    </w:p>
    <w:p w14:paraId="30780FE5" w14:textId="77777777" w:rsidR="0043433C" w:rsidRPr="00161CD1" w:rsidRDefault="0043433C" w:rsidP="00D177AC">
      <w:pPr>
        <w:rPr>
          <w:rFonts w:asciiTheme="minorHAnsi" w:hAnsiTheme="minorHAnsi" w:cstheme="minorHAnsi"/>
          <w:sz w:val="24"/>
          <w:szCs w:val="24"/>
        </w:rPr>
      </w:pPr>
    </w:p>
    <w:p w14:paraId="39CBEFCA" w14:textId="0EBAE394" w:rsidR="00D177AC" w:rsidRPr="00161CD1" w:rsidRDefault="00D177AC" w:rsidP="00D177AC">
      <w:pPr>
        <w:rPr>
          <w:rFonts w:asciiTheme="minorHAnsi" w:hAnsiTheme="minorHAnsi" w:cstheme="minorHAnsi"/>
          <w:b/>
          <w:smallCaps/>
          <w:sz w:val="24"/>
          <w:szCs w:val="24"/>
        </w:rPr>
      </w:pPr>
      <w:r w:rsidRPr="00161CD1">
        <w:rPr>
          <w:rFonts w:asciiTheme="minorHAnsi" w:hAnsiTheme="minorHAnsi" w:cstheme="minorHAnsi"/>
          <w:b/>
          <w:smallCaps/>
          <w:sz w:val="24"/>
          <w:szCs w:val="24"/>
        </w:rPr>
        <w:lastRenderedPageBreak/>
        <w:t>Outcome Framework</w:t>
      </w:r>
    </w:p>
    <w:p w14:paraId="4EA5D0C4" w14:textId="2AA5E842" w:rsidR="00D177AC" w:rsidRPr="00161CD1" w:rsidRDefault="00D177AC" w:rsidP="00D177AC">
      <w:pPr>
        <w:rPr>
          <w:rFonts w:asciiTheme="minorHAnsi" w:hAnsiTheme="minorHAnsi" w:cstheme="minorHAnsi"/>
          <w:sz w:val="24"/>
          <w:szCs w:val="24"/>
        </w:rPr>
      </w:pPr>
      <w:r w:rsidRPr="00161CD1">
        <w:rPr>
          <w:rFonts w:asciiTheme="minorHAnsi" w:hAnsiTheme="minorHAnsi" w:cstheme="minorHAnsi"/>
          <w:sz w:val="24"/>
          <w:szCs w:val="24"/>
        </w:rPr>
        <w:t>STROTH will maintain an annual improvement workplan, with a small number of measurable priorities that respond to the local picture of harm and are reviewed at each meeting.</w:t>
      </w:r>
    </w:p>
    <w:p w14:paraId="4A46C572" w14:textId="46D634CF"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Young people are safer and they report greater safety, trust, stability and access to protective relationships.</w:t>
      </w:r>
    </w:p>
    <w:p w14:paraId="181182E1" w14:textId="083319A9"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Contexts are safer and harmful conditions in schools, neighbourhoods, peer environments, public spaces and online settings are addressed.</w:t>
      </w:r>
    </w:p>
    <w:p w14:paraId="72D6AAC2" w14:textId="4B59FAE2"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Help reaches young people earlier, before crisis, injury, arrest or exclusion.</w:t>
      </w:r>
    </w:p>
    <w:p w14:paraId="3061B715" w14:textId="65D8684F"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Young people receive the help they need including education, health and mental health support, youth work, housing and family support.</w:t>
      </w:r>
    </w:p>
    <w:p w14:paraId="2FB97BF8" w14:textId="77777777"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The response is equitable, with racism, adultification, gendered assumptions, disability and other discrimination recognised and addressed.</w:t>
      </w:r>
    </w:p>
    <w:p w14:paraId="79D59CAD" w14:textId="77777777"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Partnership working adds value by removing duplication, resolving barriers and enabling action beyond any single agency.</w:t>
      </w:r>
    </w:p>
    <w:p w14:paraId="12E892E9" w14:textId="77777777"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Learning demonstrably changes practice rather than recurring unresolved at meetings.</w:t>
      </w:r>
    </w:p>
    <w:p w14:paraId="0A129960" w14:textId="77777777" w:rsidR="00D177AC" w:rsidRPr="00161CD1" w:rsidRDefault="00D177AC" w:rsidP="00D177AC">
      <w:pPr>
        <w:pStyle w:val="ListBullet"/>
        <w:numPr>
          <w:ilvl w:val="0"/>
          <w:numId w:val="0"/>
        </w:numPr>
        <w:tabs>
          <w:tab w:val="num" w:pos="360"/>
        </w:tabs>
        <w:rPr>
          <w:rFonts w:asciiTheme="minorHAnsi" w:hAnsiTheme="minorHAnsi" w:cstheme="minorHAnsi"/>
          <w:sz w:val="24"/>
          <w:szCs w:val="24"/>
        </w:rPr>
      </w:pPr>
    </w:p>
    <w:p w14:paraId="28659603" w14:textId="14AC3626" w:rsidR="00D177AC" w:rsidRPr="00161CD1" w:rsidRDefault="00D177AC" w:rsidP="00D177AC">
      <w:pPr>
        <w:pStyle w:val="ListBullet"/>
        <w:numPr>
          <w:ilvl w:val="0"/>
          <w:numId w:val="0"/>
        </w:numPr>
        <w:tabs>
          <w:tab w:val="num" w:pos="360"/>
        </w:tabs>
        <w:rPr>
          <w:rFonts w:asciiTheme="minorHAnsi" w:hAnsiTheme="minorHAnsi" w:cstheme="minorHAnsi"/>
          <w:b/>
          <w:smallCaps/>
          <w:sz w:val="24"/>
          <w:szCs w:val="24"/>
        </w:rPr>
      </w:pPr>
      <w:r w:rsidRPr="00161CD1">
        <w:rPr>
          <w:rFonts w:asciiTheme="minorHAnsi" w:hAnsiTheme="minorHAnsi" w:cstheme="minorHAnsi"/>
          <w:b/>
          <w:smallCaps/>
          <w:sz w:val="24"/>
          <w:szCs w:val="24"/>
        </w:rPr>
        <w:t xml:space="preserve">Measurement Approach </w:t>
      </w:r>
    </w:p>
    <w:p w14:paraId="23CC72E6" w14:textId="77777777" w:rsidR="00D177AC" w:rsidRPr="00161CD1" w:rsidRDefault="00D177AC" w:rsidP="00D177AC">
      <w:pPr>
        <w:pStyle w:val="ListBullet"/>
        <w:numPr>
          <w:ilvl w:val="0"/>
          <w:numId w:val="0"/>
        </w:numPr>
        <w:tabs>
          <w:tab w:val="num" w:pos="360"/>
        </w:tabs>
        <w:rPr>
          <w:rFonts w:asciiTheme="minorHAnsi" w:hAnsiTheme="minorHAnsi" w:cstheme="minorHAnsi"/>
          <w:sz w:val="24"/>
          <w:szCs w:val="24"/>
        </w:rPr>
      </w:pPr>
    </w:p>
    <w:p w14:paraId="069B45EC" w14:textId="0893C7D3"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Combine measures of safety, protective relationships, contextual change and access to help with meaningful accounts from children, families and practitioners.</w:t>
      </w:r>
    </w:p>
    <w:p w14:paraId="0DD61A1F" w14:textId="762945A0"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Examine both early signs of progress and longer-term change and distinguish impact from activity or outputs.</w:t>
      </w:r>
    </w:p>
    <w:p w14:paraId="69B4D141" w14:textId="77777777"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Challenge apparently positive trends that may be explained by recording, access or reporting changes.</w:t>
      </w:r>
    </w:p>
    <w:p w14:paraId="58CC9B14" w14:textId="77777777" w:rsidR="00D177AC" w:rsidRPr="00161CD1" w:rsidRDefault="00D177AC" w:rsidP="00D177AC">
      <w:pPr>
        <w:pStyle w:val="ListBullet"/>
        <w:tabs>
          <w:tab w:val="num" w:pos="360"/>
        </w:tabs>
        <w:ind w:left="360" w:hanging="360"/>
        <w:rPr>
          <w:rFonts w:asciiTheme="minorHAnsi" w:hAnsiTheme="minorHAnsi" w:cstheme="minorHAnsi"/>
          <w:sz w:val="24"/>
          <w:szCs w:val="24"/>
        </w:rPr>
      </w:pPr>
      <w:r w:rsidRPr="00161CD1">
        <w:rPr>
          <w:rFonts w:asciiTheme="minorHAnsi" w:hAnsiTheme="minorHAnsi" w:cstheme="minorHAnsi"/>
          <w:sz w:val="24"/>
          <w:szCs w:val="24"/>
        </w:rPr>
        <w:t>Record the expected impact and method of review when commissioning an action.</w:t>
      </w:r>
    </w:p>
    <w:p w14:paraId="5CF3342E" w14:textId="77777777" w:rsidR="00D177AC" w:rsidRPr="00161CD1" w:rsidRDefault="00D177AC" w:rsidP="00D177AC">
      <w:pPr>
        <w:rPr>
          <w:rFonts w:asciiTheme="minorHAnsi" w:hAnsiTheme="minorHAnsi" w:cstheme="minorHAnsi"/>
          <w:b/>
          <w:smallCaps/>
          <w:sz w:val="24"/>
          <w:szCs w:val="24"/>
        </w:rPr>
      </w:pPr>
    </w:p>
    <w:p w14:paraId="38B954C5" w14:textId="6154D196" w:rsidR="00D177AC" w:rsidRPr="00161CD1" w:rsidRDefault="00D177AC" w:rsidP="00D177AC">
      <w:pPr>
        <w:rPr>
          <w:rFonts w:asciiTheme="minorHAnsi" w:hAnsiTheme="minorHAnsi" w:cstheme="minorHAnsi"/>
          <w:b/>
          <w:smallCaps/>
          <w:sz w:val="24"/>
          <w:szCs w:val="24"/>
        </w:rPr>
      </w:pPr>
      <w:r w:rsidRPr="00161CD1">
        <w:rPr>
          <w:rFonts w:asciiTheme="minorHAnsi" w:hAnsiTheme="minorHAnsi" w:cstheme="minorHAnsi"/>
          <w:b/>
          <w:smallCaps/>
          <w:sz w:val="24"/>
          <w:szCs w:val="24"/>
        </w:rPr>
        <w:t>Data, Intelligence</w:t>
      </w:r>
      <w:r w:rsidR="002A0002" w:rsidRPr="00161CD1">
        <w:rPr>
          <w:rFonts w:asciiTheme="minorHAnsi" w:hAnsiTheme="minorHAnsi" w:cstheme="minorHAnsi"/>
          <w:b/>
          <w:smallCaps/>
          <w:sz w:val="24"/>
          <w:szCs w:val="24"/>
        </w:rPr>
        <w:t>, Evidence</w:t>
      </w:r>
      <w:r w:rsidRPr="00161CD1">
        <w:rPr>
          <w:rFonts w:asciiTheme="minorHAnsi" w:hAnsiTheme="minorHAnsi" w:cstheme="minorHAnsi"/>
          <w:b/>
          <w:smallCaps/>
          <w:sz w:val="24"/>
          <w:szCs w:val="24"/>
        </w:rPr>
        <w:t xml:space="preserve"> and Information Sharing </w:t>
      </w:r>
    </w:p>
    <w:p w14:paraId="1B14B827" w14:textId="3AA4DA3B" w:rsidR="00D177AC" w:rsidRPr="00161CD1" w:rsidRDefault="00D177AC" w:rsidP="00D177AC">
      <w:pPr>
        <w:rPr>
          <w:rFonts w:asciiTheme="minorHAnsi" w:hAnsiTheme="minorHAnsi" w:cstheme="minorHAnsi"/>
          <w:sz w:val="24"/>
          <w:szCs w:val="24"/>
        </w:rPr>
      </w:pPr>
      <w:r w:rsidRPr="00161CD1">
        <w:rPr>
          <w:rFonts w:asciiTheme="minorHAnsi" w:hAnsiTheme="minorHAnsi" w:cstheme="minorHAnsi"/>
          <w:sz w:val="24"/>
          <w:szCs w:val="24"/>
        </w:rPr>
        <w:t>Data</w:t>
      </w:r>
      <w:r w:rsidR="002A0002" w:rsidRPr="00161CD1">
        <w:rPr>
          <w:rFonts w:asciiTheme="minorHAnsi" w:hAnsiTheme="minorHAnsi" w:cstheme="minorHAnsi"/>
          <w:sz w:val="24"/>
          <w:szCs w:val="24"/>
        </w:rPr>
        <w:t>, intelligence and evidence</w:t>
      </w:r>
      <w:r w:rsidRPr="00161CD1">
        <w:rPr>
          <w:rFonts w:asciiTheme="minorHAnsi" w:hAnsiTheme="minorHAnsi" w:cstheme="minorHAnsi"/>
          <w:sz w:val="24"/>
          <w:szCs w:val="24"/>
        </w:rPr>
        <w:t xml:space="preserve"> will be used to ask better questions, identify inequity, test hypotheses and inform action, not merely describe activity or provide reassurance. </w:t>
      </w:r>
    </w:p>
    <w:p w14:paraId="09FF32D7" w14:textId="77777777" w:rsidR="00D177AC" w:rsidRPr="00161CD1" w:rsidRDefault="00D177AC" w:rsidP="00D177AC">
      <w:pPr>
        <w:rPr>
          <w:rFonts w:asciiTheme="minorHAnsi" w:hAnsiTheme="minorHAnsi" w:cstheme="minorHAnsi"/>
          <w:sz w:val="24"/>
          <w:szCs w:val="24"/>
        </w:rPr>
      </w:pPr>
      <w:r w:rsidRPr="00161CD1">
        <w:rPr>
          <w:rFonts w:asciiTheme="minorHAnsi" w:hAnsiTheme="minorHAnsi" w:cstheme="minorHAnsi"/>
          <w:sz w:val="24"/>
          <w:szCs w:val="24"/>
        </w:rPr>
        <w:t xml:space="preserve">STROTH should ask: </w:t>
      </w:r>
    </w:p>
    <w:p w14:paraId="00CE12CF" w14:textId="77777777" w:rsidR="00D177AC" w:rsidRPr="00161CD1" w:rsidRDefault="00D177AC" w:rsidP="00D177AC">
      <w:pPr>
        <w:pStyle w:val="ListParagraph"/>
        <w:numPr>
          <w:ilvl w:val="0"/>
          <w:numId w:val="3"/>
        </w:numPr>
        <w:rPr>
          <w:rFonts w:asciiTheme="minorHAnsi" w:hAnsiTheme="minorHAnsi" w:cstheme="minorHAnsi"/>
          <w:sz w:val="24"/>
          <w:szCs w:val="24"/>
        </w:rPr>
      </w:pPr>
      <w:r w:rsidRPr="00161CD1">
        <w:rPr>
          <w:rFonts w:asciiTheme="minorHAnsi" w:hAnsiTheme="minorHAnsi" w:cstheme="minorHAnsi"/>
          <w:sz w:val="24"/>
          <w:szCs w:val="24"/>
        </w:rPr>
        <w:t>What is happening?</w:t>
      </w:r>
    </w:p>
    <w:p w14:paraId="290A488F" w14:textId="77777777" w:rsidR="00D177AC" w:rsidRPr="00161CD1" w:rsidRDefault="00D177AC" w:rsidP="00D177AC">
      <w:pPr>
        <w:pStyle w:val="ListParagraph"/>
        <w:numPr>
          <w:ilvl w:val="0"/>
          <w:numId w:val="3"/>
        </w:numPr>
        <w:rPr>
          <w:rFonts w:asciiTheme="minorHAnsi" w:hAnsiTheme="minorHAnsi" w:cstheme="minorHAnsi"/>
          <w:sz w:val="24"/>
          <w:szCs w:val="24"/>
        </w:rPr>
      </w:pPr>
      <w:r w:rsidRPr="00161CD1">
        <w:rPr>
          <w:rFonts w:asciiTheme="minorHAnsi" w:hAnsiTheme="minorHAnsi" w:cstheme="minorHAnsi"/>
          <w:sz w:val="24"/>
          <w:szCs w:val="24"/>
        </w:rPr>
        <w:t xml:space="preserve">To whom? </w:t>
      </w:r>
    </w:p>
    <w:p w14:paraId="7AE5BA57" w14:textId="77777777" w:rsidR="00D177AC" w:rsidRPr="00161CD1" w:rsidRDefault="00D177AC" w:rsidP="00D177AC">
      <w:pPr>
        <w:pStyle w:val="ListParagraph"/>
        <w:numPr>
          <w:ilvl w:val="0"/>
          <w:numId w:val="3"/>
        </w:numPr>
        <w:rPr>
          <w:rFonts w:asciiTheme="minorHAnsi" w:hAnsiTheme="minorHAnsi" w:cstheme="minorHAnsi"/>
          <w:sz w:val="24"/>
          <w:szCs w:val="24"/>
        </w:rPr>
      </w:pPr>
      <w:r w:rsidRPr="00161CD1">
        <w:rPr>
          <w:rFonts w:asciiTheme="minorHAnsi" w:hAnsiTheme="minorHAnsi" w:cstheme="minorHAnsi"/>
          <w:sz w:val="24"/>
          <w:szCs w:val="24"/>
        </w:rPr>
        <w:t>Where and in what contexts?</w:t>
      </w:r>
    </w:p>
    <w:p w14:paraId="2E2F96D0" w14:textId="77777777" w:rsidR="00D177AC" w:rsidRPr="00161CD1" w:rsidRDefault="00D177AC" w:rsidP="00D177AC">
      <w:pPr>
        <w:pStyle w:val="ListParagraph"/>
        <w:numPr>
          <w:ilvl w:val="0"/>
          <w:numId w:val="3"/>
        </w:numPr>
        <w:rPr>
          <w:rFonts w:asciiTheme="minorHAnsi" w:hAnsiTheme="minorHAnsi" w:cstheme="minorHAnsi"/>
          <w:sz w:val="24"/>
          <w:szCs w:val="24"/>
        </w:rPr>
      </w:pPr>
      <w:r w:rsidRPr="00161CD1">
        <w:rPr>
          <w:rFonts w:asciiTheme="minorHAnsi" w:hAnsiTheme="minorHAnsi" w:cstheme="minorHAnsi"/>
          <w:sz w:val="24"/>
          <w:szCs w:val="24"/>
        </w:rPr>
        <w:t xml:space="preserve">What is changing? </w:t>
      </w:r>
    </w:p>
    <w:p w14:paraId="46DF966E" w14:textId="77777777" w:rsidR="00D177AC" w:rsidRPr="00161CD1" w:rsidRDefault="00D177AC" w:rsidP="00D177AC">
      <w:pPr>
        <w:pStyle w:val="ListParagraph"/>
        <w:numPr>
          <w:ilvl w:val="0"/>
          <w:numId w:val="3"/>
        </w:numPr>
        <w:rPr>
          <w:rFonts w:asciiTheme="minorHAnsi" w:hAnsiTheme="minorHAnsi" w:cstheme="minorHAnsi"/>
          <w:sz w:val="24"/>
          <w:szCs w:val="24"/>
        </w:rPr>
      </w:pPr>
      <w:r w:rsidRPr="00161CD1">
        <w:rPr>
          <w:rFonts w:asciiTheme="minorHAnsi" w:hAnsiTheme="minorHAnsi" w:cstheme="minorHAnsi"/>
          <w:sz w:val="24"/>
          <w:szCs w:val="24"/>
        </w:rPr>
        <w:lastRenderedPageBreak/>
        <w:t>Who may be absent from our data?</w:t>
      </w:r>
    </w:p>
    <w:p w14:paraId="0E4AA9AA" w14:textId="77777777" w:rsidR="00D177AC" w:rsidRPr="00161CD1" w:rsidRDefault="00D177AC" w:rsidP="00D177AC">
      <w:pPr>
        <w:pStyle w:val="ListParagraph"/>
        <w:numPr>
          <w:ilvl w:val="0"/>
          <w:numId w:val="3"/>
        </w:numPr>
        <w:rPr>
          <w:rFonts w:asciiTheme="minorHAnsi" w:hAnsiTheme="minorHAnsi" w:cstheme="minorHAnsi"/>
          <w:sz w:val="24"/>
          <w:szCs w:val="24"/>
        </w:rPr>
      </w:pPr>
      <w:r w:rsidRPr="00161CD1">
        <w:rPr>
          <w:rFonts w:asciiTheme="minorHAnsi" w:hAnsiTheme="minorHAnsi" w:cstheme="minorHAnsi"/>
          <w:sz w:val="24"/>
          <w:szCs w:val="24"/>
        </w:rPr>
        <w:t>How is the system responding?</w:t>
      </w:r>
    </w:p>
    <w:p w14:paraId="31B8E417" w14:textId="77777777" w:rsidR="00D177AC" w:rsidRPr="00161CD1" w:rsidRDefault="00D177AC" w:rsidP="00D177AC">
      <w:pPr>
        <w:pStyle w:val="ListParagraph"/>
        <w:numPr>
          <w:ilvl w:val="0"/>
          <w:numId w:val="3"/>
        </w:numPr>
        <w:rPr>
          <w:rFonts w:asciiTheme="minorHAnsi" w:hAnsiTheme="minorHAnsi" w:cstheme="minorHAnsi"/>
          <w:sz w:val="24"/>
          <w:szCs w:val="24"/>
        </w:rPr>
      </w:pPr>
      <w:r w:rsidRPr="00161CD1">
        <w:rPr>
          <w:rFonts w:asciiTheme="minorHAnsi" w:hAnsiTheme="minorHAnsi" w:cstheme="minorHAnsi"/>
          <w:sz w:val="24"/>
          <w:szCs w:val="24"/>
        </w:rPr>
        <w:t>Is it equitable?</w:t>
      </w:r>
    </w:p>
    <w:p w14:paraId="39CF1AEF" w14:textId="1480F161" w:rsidR="00D177AC" w:rsidRPr="00161CD1" w:rsidRDefault="00D177AC" w:rsidP="00D177AC">
      <w:pPr>
        <w:pStyle w:val="ListParagraph"/>
        <w:numPr>
          <w:ilvl w:val="0"/>
          <w:numId w:val="3"/>
        </w:numPr>
        <w:rPr>
          <w:rFonts w:asciiTheme="minorHAnsi" w:hAnsiTheme="minorHAnsi" w:cstheme="minorHAnsi"/>
          <w:sz w:val="24"/>
          <w:szCs w:val="24"/>
        </w:rPr>
      </w:pPr>
      <w:r w:rsidRPr="00161CD1">
        <w:rPr>
          <w:rFonts w:asciiTheme="minorHAnsi" w:hAnsiTheme="minorHAnsi" w:cstheme="minorHAnsi"/>
          <w:sz w:val="24"/>
          <w:szCs w:val="24"/>
        </w:rPr>
        <w:t>Is it making people and places safer?</w:t>
      </w:r>
    </w:p>
    <w:p w14:paraId="59490F1A" w14:textId="65055747" w:rsidR="00D177AC" w:rsidRPr="00161CD1" w:rsidRDefault="00D177AC" w:rsidP="00D177AC">
      <w:pPr>
        <w:rPr>
          <w:rFonts w:asciiTheme="minorHAnsi" w:hAnsiTheme="minorHAnsi" w:cstheme="minorHAnsi"/>
          <w:sz w:val="24"/>
          <w:szCs w:val="24"/>
        </w:rPr>
      </w:pPr>
      <w:r w:rsidRPr="00161CD1">
        <w:rPr>
          <w:rFonts w:asciiTheme="minorHAnsi" w:hAnsiTheme="minorHAnsi" w:cstheme="minorHAnsi"/>
          <w:sz w:val="24"/>
          <w:szCs w:val="24"/>
        </w:rPr>
        <w:t xml:space="preserve">A named analyst will prepare a concise </w:t>
      </w:r>
      <w:r w:rsidR="002A0002" w:rsidRPr="00161CD1">
        <w:rPr>
          <w:rFonts w:asciiTheme="minorHAnsi" w:hAnsiTheme="minorHAnsi" w:cstheme="minorHAnsi"/>
          <w:sz w:val="24"/>
          <w:szCs w:val="24"/>
        </w:rPr>
        <w:t>s</w:t>
      </w:r>
      <w:r w:rsidRPr="00161CD1">
        <w:rPr>
          <w:rFonts w:asciiTheme="minorHAnsi" w:hAnsiTheme="minorHAnsi" w:cstheme="minorHAnsi"/>
          <w:sz w:val="24"/>
          <w:szCs w:val="24"/>
        </w:rPr>
        <w:t xml:space="preserve">trategic </w:t>
      </w:r>
      <w:r w:rsidR="002A0002" w:rsidRPr="00161CD1">
        <w:rPr>
          <w:rFonts w:asciiTheme="minorHAnsi" w:hAnsiTheme="minorHAnsi" w:cstheme="minorHAnsi"/>
          <w:sz w:val="24"/>
          <w:szCs w:val="24"/>
        </w:rPr>
        <w:t>s</w:t>
      </w:r>
      <w:r w:rsidRPr="00161CD1">
        <w:rPr>
          <w:rFonts w:asciiTheme="minorHAnsi" w:hAnsiTheme="minorHAnsi" w:cstheme="minorHAnsi"/>
          <w:sz w:val="24"/>
          <w:szCs w:val="24"/>
        </w:rPr>
        <w:t xml:space="preserve">afeguarding </w:t>
      </w:r>
      <w:r w:rsidR="002A0002" w:rsidRPr="00161CD1">
        <w:rPr>
          <w:rFonts w:asciiTheme="minorHAnsi" w:hAnsiTheme="minorHAnsi" w:cstheme="minorHAnsi"/>
          <w:sz w:val="24"/>
          <w:szCs w:val="24"/>
        </w:rPr>
        <w:t>p</w:t>
      </w:r>
      <w:r w:rsidRPr="00161CD1">
        <w:rPr>
          <w:rFonts w:asciiTheme="minorHAnsi" w:hAnsiTheme="minorHAnsi" w:cstheme="minorHAnsi"/>
          <w:sz w:val="24"/>
          <w:szCs w:val="24"/>
        </w:rPr>
        <w:t xml:space="preserve">icture for </w:t>
      </w:r>
      <w:r w:rsidR="002A0002" w:rsidRPr="00161CD1">
        <w:rPr>
          <w:rFonts w:asciiTheme="minorHAnsi" w:hAnsiTheme="minorHAnsi" w:cstheme="minorHAnsi"/>
          <w:sz w:val="24"/>
          <w:szCs w:val="24"/>
        </w:rPr>
        <w:t>discussion as required</w:t>
      </w:r>
      <w:r w:rsidRPr="00161CD1">
        <w:rPr>
          <w:rFonts w:asciiTheme="minorHAnsi" w:hAnsiTheme="minorHAnsi" w:cstheme="minorHAnsi"/>
          <w:sz w:val="24"/>
          <w:szCs w:val="24"/>
        </w:rPr>
        <w:t>. This should be integrated analysis, not a succession of agency dashboards.  It should include:</w:t>
      </w:r>
    </w:p>
    <w:p w14:paraId="62D52ED6" w14:textId="77777777" w:rsidR="00D177AC" w:rsidRPr="00161CD1" w:rsidRDefault="00D177AC" w:rsidP="00D177AC">
      <w:pPr>
        <w:pStyle w:val="ListParagraph"/>
        <w:numPr>
          <w:ilvl w:val="0"/>
          <w:numId w:val="2"/>
        </w:numPr>
        <w:rPr>
          <w:rFonts w:asciiTheme="minorHAnsi" w:hAnsiTheme="minorHAnsi" w:cstheme="minorHAnsi"/>
          <w:sz w:val="24"/>
          <w:szCs w:val="24"/>
        </w:rPr>
      </w:pPr>
      <w:r w:rsidRPr="00161CD1">
        <w:rPr>
          <w:rFonts w:asciiTheme="minorHAnsi" w:hAnsiTheme="minorHAnsi" w:cstheme="minorHAnsi"/>
          <w:sz w:val="24"/>
          <w:szCs w:val="24"/>
        </w:rPr>
        <w:t>What we know</w:t>
      </w:r>
    </w:p>
    <w:p w14:paraId="2772B224" w14:textId="77777777" w:rsidR="00D177AC" w:rsidRPr="00161CD1" w:rsidRDefault="00D177AC" w:rsidP="00D177AC">
      <w:pPr>
        <w:pStyle w:val="ListParagraph"/>
        <w:numPr>
          <w:ilvl w:val="0"/>
          <w:numId w:val="2"/>
        </w:numPr>
        <w:rPr>
          <w:rFonts w:asciiTheme="minorHAnsi" w:hAnsiTheme="minorHAnsi" w:cstheme="minorHAnsi"/>
          <w:sz w:val="24"/>
          <w:szCs w:val="24"/>
        </w:rPr>
      </w:pPr>
      <w:r w:rsidRPr="00161CD1">
        <w:rPr>
          <w:rFonts w:asciiTheme="minorHAnsi" w:hAnsiTheme="minorHAnsi" w:cstheme="minorHAnsi"/>
          <w:sz w:val="24"/>
          <w:szCs w:val="24"/>
        </w:rPr>
        <w:t>What we think it means</w:t>
      </w:r>
    </w:p>
    <w:p w14:paraId="7628E637" w14:textId="77777777" w:rsidR="00D177AC" w:rsidRPr="00161CD1" w:rsidRDefault="00D177AC" w:rsidP="00D177AC">
      <w:pPr>
        <w:pStyle w:val="ListParagraph"/>
        <w:numPr>
          <w:ilvl w:val="0"/>
          <w:numId w:val="2"/>
        </w:numPr>
        <w:rPr>
          <w:rFonts w:asciiTheme="minorHAnsi" w:hAnsiTheme="minorHAnsi" w:cstheme="minorHAnsi"/>
          <w:sz w:val="24"/>
          <w:szCs w:val="24"/>
        </w:rPr>
      </w:pPr>
      <w:r w:rsidRPr="00161CD1">
        <w:rPr>
          <w:rFonts w:asciiTheme="minorHAnsi" w:hAnsiTheme="minorHAnsi" w:cstheme="minorHAnsi"/>
          <w:sz w:val="24"/>
          <w:szCs w:val="24"/>
        </w:rPr>
        <w:t>What we do not know</w:t>
      </w:r>
    </w:p>
    <w:p w14:paraId="1A14D5B4" w14:textId="77777777" w:rsidR="00D177AC" w:rsidRPr="00161CD1" w:rsidRDefault="00D177AC" w:rsidP="00D177AC">
      <w:pPr>
        <w:pStyle w:val="ListParagraph"/>
        <w:numPr>
          <w:ilvl w:val="0"/>
          <w:numId w:val="2"/>
        </w:numPr>
        <w:rPr>
          <w:rFonts w:asciiTheme="minorHAnsi" w:hAnsiTheme="minorHAnsi" w:cstheme="minorHAnsi"/>
          <w:sz w:val="24"/>
          <w:szCs w:val="24"/>
        </w:rPr>
      </w:pPr>
      <w:r w:rsidRPr="00161CD1">
        <w:rPr>
          <w:rFonts w:asciiTheme="minorHAnsi" w:hAnsiTheme="minorHAnsi" w:cstheme="minorHAnsi"/>
          <w:sz w:val="24"/>
          <w:szCs w:val="24"/>
        </w:rPr>
        <w:t>What has changed since the last meeting</w:t>
      </w:r>
    </w:p>
    <w:p w14:paraId="2C570853" w14:textId="77777777" w:rsidR="00D177AC" w:rsidRPr="00161CD1" w:rsidRDefault="00D177AC" w:rsidP="00D177AC">
      <w:pPr>
        <w:rPr>
          <w:rFonts w:asciiTheme="minorHAnsi" w:hAnsiTheme="minorHAnsi" w:cstheme="minorHAnsi"/>
          <w:sz w:val="24"/>
          <w:szCs w:val="24"/>
        </w:rPr>
      </w:pPr>
      <w:r w:rsidRPr="00161CD1">
        <w:rPr>
          <w:rFonts w:asciiTheme="minorHAnsi" w:hAnsiTheme="minorHAnsi" w:cstheme="minorHAnsi"/>
          <w:sz w:val="24"/>
          <w:szCs w:val="24"/>
        </w:rPr>
        <w:t xml:space="preserve">The meeting should use this to </w:t>
      </w:r>
      <w:proofErr w:type="gramStart"/>
      <w:r w:rsidRPr="00161CD1">
        <w:rPr>
          <w:rFonts w:asciiTheme="minorHAnsi" w:hAnsiTheme="minorHAnsi" w:cstheme="minorHAnsi"/>
          <w:sz w:val="24"/>
          <w:szCs w:val="24"/>
        </w:rPr>
        <w:t>inform</w:t>
      </w:r>
      <w:proofErr w:type="gramEnd"/>
      <w:r w:rsidRPr="00161CD1">
        <w:rPr>
          <w:rFonts w:asciiTheme="minorHAnsi" w:hAnsiTheme="minorHAnsi" w:cstheme="minorHAnsi"/>
          <w:sz w:val="24"/>
          <w:szCs w:val="24"/>
        </w:rPr>
        <w:t xml:space="preserve"> what decision or action STROTH needs to take.</w:t>
      </w:r>
    </w:p>
    <w:p w14:paraId="2531892A" w14:textId="77777777" w:rsidR="00D177AC" w:rsidRPr="00161CD1" w:rsidRDefault="00D177AC" w:rsidP="00D177AC">
      <w:pPr>
        <w:rPr>
          <w:rFonts w:asciiTheme="minorHAnsi" w:hAnsiTheme="minorHAnsi" w:cstheme="minorHAnsi"/>
          <w:sz w:val="24"/>
          <w:szCs w:val="24"/>
        </w:rPr>
      </w:pPr>
    </w:p>
    <w:p w14:paraId="42BE0A17" w14:textId="5CB174E7" w:rsidR="00D177AC" w:rsidRPr="00161CD1" w:rsidRDefault="00D177AC" w:rsidP="00D177AC">
      <w:pPr>
        <w:rPr>
          <w:rFonts w:asciiTheme="minorHAnsi" w:hAnsiTheme="minorHAnsi" w:cstheme="minorHAnsi"/>
          <w:b/>
          <w:smallCaps/>
          <w:sz w:val="24"/>
          <w:szCs w:val="24"/>
        </w:rPr>
      </w:pPr>
      <w:r w:rsidRPr="00161CD1">
        <w:rPr>
          <w:rFonts w:asciiTheme="minorHAnsi" w:hAnsiTheme="minorHAnsi" w:cstheme="minorHAnsi"/>
          <w:b/>
          <w:smallCaps/>
          <w:sz w:val="24"/>
          <w:szCs w:val="24"/>
        </w:rPr>
        <w:t>Meetings and Ways of Working</w:t>
      </w:r>
    </w:p>
    <w:p w14:paraId="39B2BA45" w14:textId="4AEC6294" w:rsidR="00D177AC" w:rsidRPr="00161CD1" w:rsidRDefault="00D177AC" w:rsidP="00D177AC">
      <w:pPr>
        <w:rPr>
          <w:rFonts w:asciiTheme="minorHAnsi" w:hAnsiTheme="minorHAnsi" w:cstheme="minorHAnsi"/>
          <w:sz w:val="24"/>
          <w:szCs w:val="24"/>
        </w:rPr>
      </w:pPr>
      <w:r w:rsidRPr="00161CD1">
        <w:rPr>
          <w:rFonts w:asciiTheme="minorHAnsi" w:hAnsiTheme="minorHAnsi" w:cstheme="minorHAnsi"/>
          <w:sz w:val="24"/>
          <w:szCs w:val="24"/>
        </w:rPr>
        <w:t>STROTH will meet quarterly, with extraordinary meetings where a significant emerging pattern or contextual risk calls for strategic action sooner.</w:t>
      </w:r>
    </w:p>
    <w:p w14:paraId="1015724B" w14:textId="0627899D" w:rsidR="00547BDC" w:rsidRPr="00161CD1" w:rsidRDefault="00547BDC" w:rsidP="00D177AC">
      <w:pPr>
        <w:rPr>
          <w:rFonts w:asciiTheme="minorHAnsi" w:hAnsiTheme="minorHAnsi" w:cstheme="minorHAnsi"/>
          <w:sz w:val="24"/>
          <w:szCs w:val="24"/>
        </w:rPr>
      </w:pPr>
      <w:r w:rsidRPr="00161CD1">
        <w:rPr>
          <w:rFonts w:asciiTheme="minorHAnsi" w:hAnsiTheme="minorHAnsi" w:cstheme="minorHAnsi"/>
          <w:sz w:val="24"/>
          <w:szCs w:val="24"/>
        </w:rPr>
        <w:t>The agenda will be structured around questions requiring analysis, challenge or decisions; routine updates should be supplied in writing. Every meeting should draw on young people’s perspectives relevant to its priority issues.</w:t>
      </w:r>
    </w:p>
    <w:p w14:paraId="0B236B8D" w14:textId="77777777" w:rsidR="00D177AC" w:rsidRPr="00161CD1" w:rsidRDefault="00D177AC" w:rsidP="00D177AC">
      <w:pPr>
        <w:rPr>
          <w:rFonts w:asciiTheme="minorHAnsi" w:hAnsiTheme="minorHAnsi" w:cstheme="minorHAnsi"/>
          <w:sz w:val="24"/>
          <w:szCs w:val="24"/>
        </w:rPr>
      </w:pPr>
      <w:r w:rsidRPr="00161CD1">
        <w:rPr>
          <w:rFonts w:asciiTheme="minorHAnsi" w:hAnsiTheme="minorHAnsi" w:cstheme="minorHAnsi"/>
          <w:sz w:val="24"/>
          <w:szCs w:val="24"/>
        </w:rPr>
        <w:t xml:space="preserve">For each substantive item, the record will specify: </w:t>
      </w:r>
    </w:p>
    <w:p w14:paraId="6A1C56DF" w14:textId="77777777" w:rsidR="00D177AC" w:rsidRPr="00161CD1" w:rsidRDefault="00D177AC" w:rsidP="00D177AC">
      <w:pPr>
        <w:pStyle w:val="ListParagraph"/>
        <w:numPr>
          <w:ilvl w:val="0"/>
          <w:numId w:val="4"/>
        </w:numPr>
        <w:rPr>
          <w:rFonts w:asciiTheme="minorHAnsi" w:hAnsiTheme="minorHAnsi" w:cstheme="minorHAnsi"/>
          <w:sz w:val="24"/>
          <w:szCs w:val="24"/>
        </w:rPr>
      </w:pPr>
      <w:r w:rsidRPr="00161CD1">
        <w:rPr>
          <w:rFonts w:asciiTheme="minorHAnsi" w:hAnsiTheme="minorHAnsi" w:cstheme="minorHAnsi"/>
          <w:sz w:val="24"/>
          <w:szCs w:val="24"/>
        </w:rPr>
        <w:t>What have we concluded?</w:t>
      </w:r>
    </w:p>
    <w:p w14:paraId="2920D20A" w14:textId="77777777" w:rsidR="00D177AC" w:rsidRPr="00161CD1" w:rsidRDefault="00D177AC" w:rsidP="00D177AC">
      <w:pPr>
        <w:pStyle w:val="ListParagraph"/>
        <w:numPr>
          <w:ilvl w:val="0"/>
          <w:numId w:val="4"/>
        </w:numPr>
        <w:rPr>
          <w:rFonts w:asciiTheme="minorHAnsi" w:hAnsiTheme="minorHAnsi" w:cstheme="minorHAnsi"/>
          <w:sz w:val="24"/>
          <w:szCs w:val="24"/>
        </w:rPr>
      </w:pPr>
      <w:r w:rsidRPr="00161CD1">
        <w:rPr>
          <w:rFonts w:asciiTheme="minorHAnsi" w:hAnsiTheme="minorHAnsi" w:cstheme="minorHAnsi"/>
          <w:sz w:val="24"/>
          <w:szCs w:val="24"/>
        </w:rPr>
        <w:t>What will change?</w:t>
      </w:r>
    </w:p>
    <w:p w14:paraId="6514E279" w14:textId="77777777" w:rsidR="00D177AC" w:rsidRPr="00161CD1" w:rsidRDefault="00D177AC" w:rsidP="00D177AC">
      <w:pPr>
        <w:pStyle w:val="ListParagraph"/>
        <w:numPr>
          <w:ilvl w:val="0"/>
          <w:numId w:val="4"/>
        </w:numPr>
        <w:rPr>
          <w:rFonts w:asciiTheme="minorHAnsi" w:hAnsiTheme="minorHAnsi" w:cstheme="minorHAnsi"/>
          <w:sz w:val="24"/>
          <w:szCs w:val="24"/>
        </w:rPr>
      </w:pPr>
      <w:r w:rsidRPr="00161CD1">
        <w:rPr>
          <w:rFonts w:asciiTheme="minorHAnsi" w:hAnsiTheme="minorHAnsi" w:cstheme="minorHAnsi"/>
          <w:sz w:val="24"/>
          <w:szCs w:val="24"/>
        </w:rPr>
        <w:t>What difference do we expect?</w:t>
      </w:r>
    </w:p>
    <w:p w14:paraId="276B93E1" w14:textId="1F9A4983" w:rsidR="00D177AC" w:rsidRPr="00161CD1" w:rsidRDefault="00D177AC" w:rsidP="00D177AC">
      <w:pPr>
        <w:pStyle w:val="ListParagraph"/>
        <w:numPr>
          <w:ilvl w:val="0"/>
          <w:numId w:val="4"/>
        </w:numPr>
        <w:rPr>
          <w:rFonts w:asciiTheme="minorHAnsi" w:hAnsiTheme="minorHAnsi" w:cstheme="minorHAnsi"/>
          <w:sz w:val="24"/>
          <w:szCs w:val="24"/>
        </w:rPr>
      </w:pPr>
      <w:r w:rsidRPr="00161CD1">
        <w:rPr>
          <w:rFonts w:asciiTheme="minorHAnsi" w:hAnsiTheme="minorHAnsi" w:cstheme="minorHAnsi"/>
          <w:sz w:val="24"/>
          <w:szCs w:val="24"/>
        </w:rPr>
        <w:t>By when</w:t>
      </w:r>
    </w:p>
    <w:p w14:paraId="5FEEECC0" w14:textId="77777777" w:rsidR="00D177AC" w:rsidRPr="00161CD1" w:rsidRDefault="00D177AC" w:rsidP="00D177AC">
      <w:pPr>
        <w:pStyle w:val="ListParagraph"/>
        <w:numPr>
          <w:ilvl w:val="0"/>
          <w:numId w:val="4"/>
        </w:numPr>
        <w:rPr>
          <w:rFonts w:asciiTheme="minorHAnsi" w:hAnsiTheme="minorHAnsi" w:cstheme="minorHAnsi"/>
          <w:sz w:val="24"/>
          <w:szCs w:val="24"/>
        </w:rPr>
      </w:pPr>
      <w:r w:rsidRPr="00161CD1">
        <w:rPr>
          <w:rFonts w:asciiTheme="minorHAnsi" w:hAnsiTheme="minorHAnsi" w:cstheme="minorHAnsi"/>
          <w:sz w:val="24"/>
          <w:szCs w:val="24"/>
        </w:rPr>
        <w:t>Who owns it?</w:t>
      </w:r>
    </w:p>
    <w:p w14:paraId="4DFC131A" w14:textId="77777777" w:rsidR="00547BDC" w:rsidRPr="00161CD1" w:rsidRDefault="00D177AC" w:rsidP="00547BDC">
      <w:pPr>
        <w:rPr>
          <w:rFonts w:asciiTheme="minorHAnsi" w:hAnsiTheme="minorHAnsi" w:cstheme="minorHAnsi"/>
          <w:sz w:val="24"/>
          <w:szCs w:val="24"/>
        </w:rPr>
      </w:pPr>
      <w:r w:rsidRPr="00161CD1">
        <w:rPr>
          <w:rFonts w:asciiTheme="minorHAnsi" w:hAnsiTheme="minorHAnsi" w:cstheme="minorHAnsi"/>
          <w:sz w:val="24"/>
          <w:szCs w:val="24"/>
        </w:rPr>
        <w:t>Actions will be closed based on evidenced effect, not merely completion of tasks. Matters that cannot be resolved because of resources, commissioning, policy or agency disagreement will be explicitly escalated rather than retained indefinitely on the action log.</w:t>
      </w:r>
    </w:p>
    <w:p w14:paraId="11FBD4FA" w14:textId="77777777" w:rsidR="00547BDC" w:rsidRPr="00161CD1" w:rsidRDefault="00D177AC" w:rsidP="00547BDC">
      <w:pPr>
        <w:rPr>
          <w:rFonts w:asciiTheme="minorHAnsi" w:hAnsiTheme="minorHAnsi" w:cstheme="minorHAnsi"/>
          <w:sz w:val="24"/>
          <w:szCs w:val="24"/>
        </w:rPr>
      </w:pPr>
      <w:r w:rsidRPr="00161CD1">
        <w:rPr>
          <w:rFonts w:asciiTheme="minorHAnsi" w:hAnsiTheme="minorHAnsi" w:cstheme="minorHAnsi"/>
          <w:sz w:val="24"/>
          <w:szCs w:val="24"/>
        </w:rPr>
        <w:t>Decisions will normally be reached through partnership consensus. Any unresolved disagreement, including competing safeguarding and enforcement objectives, will be recorded and escalated through agreed governance routes.</w:t>
      </w:r>
    </w:p>
    <w:p w14:paraId="7A48BF55" w14:textId="77777777" w:rsidR="00547BDC" w:rsidRPr="00161CD1" w:rsidRDefault="00547BDC" w:rsidP="00547BDC">
      <w:pPr>
        <w:rPr>
          <w:rFonts w:asciiTheme="minorHAnsi" w:hAnsiTheme="minorHAnsi" w:cstheme="minorHAnsi"/>
          <w:sz w:val="24"/>
          <w:szCs w:val="24"/>
        </w:rPr>
      </w:pPr>
      <w:r w:rsidRPr="00161CD1">
        <w:rPr>
          <w:rFonts w:asciiTheme="minorHAnsi" w:hAnsiTheme="minorHAnsi" w:cstheme="minorHAnsi"/>
          <w:sz w:val="24"/>
          <w:szCs w:val="24"/>
        </w:rPr>
        <w:t xml:space="preserve">Deputies must be authorised to make decisions. Regular non-attendance will be escalated through the LSCP. </w:t>
      </w:r>
    </w:p>
    <w:p w14:paraId="278A28B7" w14:textId="77777777" w:rsidR="00547BDC" w:rsidRPr="00161CD1" w:rsidRDefault="00547BDC" w:rsidP="00547BDC">
      <w:pPr>
        <w:ind w:left="360"/>
        <w:rPr>
          <w:rFonts w:asciiTheme="minorHAnsi" w:hAnsiTheme="minorHAnsi" w:cstheme="minorHAnsi"/>
          <w:sz w:val="24"/>
          <w:szCs w:val="24"/>
        </w:rPr>
      </w:pPr>
    </w:p>
    <w:p w14:paraId="5821B985" w14:textId="079BEBF9" w:rsidR="00D177AC" w:rsidRPr="00161CD1" w:rsidRDefault="00D177AC" w:rsidP="00D177AC">
      <w:pPr>
        <w:rPr>
          <w:rFonts w:asciiTheme="minorHAnsi" w:hAnsiTheme="minorHAnsi" w:cstheme="minorHAnsi"/>
          <w:b/>
          <w:smallCaps/>
          <w:sz w:val="24"/>
          <w:szCs w:val="24"/>
        </w:rPr>
      </w:pPr>
      <w:r w:rsidRPr="00161CD1">
        <w:rPr>
          <w:rFonts w:asciiTheme="minorHAnsi" w:hAnsiTheme="minorHAnsi" w:cstheme="minorHAnsi"/>
          <w:b/>
          <w:smallCaps/>
          <w:sz w:val="24"/>
          <w:szCs w:val="24"/>
        </w:rPr>
        <w:t>Young People, Families and Communities</w:t>
      </w:r>
    </w:p>
    <w:p w14:paraId="6DD16000" w14:textId="78F64B16" w:rsidR="00D177AC" w:rsidRPr="00161CD1" w:rsidRDefault="00D177AC" w:rsidP="00D177AC">
      <w:pPr>
        <w:rPr>
          <w:rFonts w:asciiTheme="minorHAnsi" w:hAnsiTheme="minorHAnsi" w:cstheme="minorHAnsi"/>
          <w:sz w:val="24"/>
          <w:szCs w:val="24"/>
        </w:rPr>
      </w:pPr>
      <w:r w:rsidRPr="00161CD1">
        <w:rPr>
          <w:rFonts w:asciiTheme="minorHAnsi" w:hAnsiTheme="minorHAnsi" w:cstheme="minorHAnsi"/>
          <w:sz w:val="24"/>
          <w:szCs w:val="24"/>
        </w:rPr>
        <w:t xml:space="preserve">Young people </w:t>
      </w:r>
      <w:r w:rsidR="0043433C" w:rsidRPr="00161CD1">
        <w:rPr>
          <w:rFonts w:asciiTheme="minorHAnsi" w:hAnsiTheme="minorHAnsi" w:cstheme="minorHAnsi"/>
          <w:sz w:val="24"/>
          <w:szCs w:val="24"/>
        </w:rPr>
        <w:t xml:space="preserve">and their families </w:t>
      </w:r>
      <w:r w:rsidRPr="00161CD1">
        <w:rPr>
          <w:rFonts w:asciiTheme="minorHAnsi" w:hAnsiTheme="minorHAnsi" w:cstheme="minorHAnsi"/>
          <w:sz w:val="24"/>
          <w:szCs w:val="24"/>
        </w:rPr>
        <w:t>are not merely a source of intelligence</w:t>
      </w:r>
      <w:r w:rsidR="00547BDC" w:rsidRPr="00161CD1">
        <w:rPr>
          <w:rFonts w:asciiTheme="minorHAnsi" w:hAnsiTheme="minorHAnsi" w:cstheme="minorHAnsi"/>
          <w:sz w:val="24"/>
          <w:szCs w:val="24"/>
        </w:rPr>
        <w:t>. T</w:t>
      </w:r>
      <w:r w:rsidRPr="00161CD1">
        <w:rPr>
          <w:rFonts w:asciiTheme="minorHAnsi" w:hAnsiTheme="minorHAnsi" w:cstheme="minorHAnsi"/>
          <w:sz w:val="24"/>
          <w:szCs w:val="24"/>
        </w:rPr>
        <w:t xml:space="preserve">heir experiences and priorities should influence what the partnership addresses and how success is judged. STROTH will maintain meaningful routes for participation through direct involvement where appropriate, commissioned engagement, youth forums, community organisations, safety mapping, qualitative research and trusted practitioners. The partnership should demonstrate what young people </w:t>
      </w:r>
      <w:proofErr w:type="gramStart"/>
      <w:r w:rsidRPr="00161CD1">
        <w:rPr>
          <w:rFonts w:asciiTheme="minorHAnsi" w:hAnsiTheme="minorHAnsi" w:cstheme="minorHAnsi"/>
          <w:sz w:val="24"/>
          <w:szCs w:val="24"/>
        </w:rPr>
        <w:t>said</w:t>
      </w:r>
      <w:proofErr w:type="gramEnd"/>
      <w:r w:rsidRPr="00161CD1">
        <w:rPr>
          <w:rFonts w:asciiTheme="minorHAnsi" w:hAnsiTheme="minorHAnsi" w:cstheme="minorHAnsi"/>
          <w:sz w:val="24"/>
          <w:szCs w:val="24"/>
        </w:rPr>
        <w:t xml:space="preserve">, what </w:t>
      </w:r>
      <w:proofErr w:type="gramStart"/>
      <w:r w:rsidRPr="00161CD1">
        <w:rPr>
          <w:rFonts w:asciiTheme="minorHAnsi" w:hAnsiTheme="minorHAnsi" w:cstheme="minorHAnsi"/>
          <w:sz w:val="24"/>
          <w:szCs w:val="24"/>
        </w:rPr>
        <w:t>was</w:t>
      </w:r>
      <w:proofErr w:type="gramEnd"/>
      <w:r w:rsidRPr="00161CD1">
        <w:rPr>
          <w:rFonts w:asciiTheme="minorHAnsi" w:hAnsiTheme="minorHAnsi" w:cstheme="minorHAnsi"/>
          <w:sz w:val="24"/>
          <w:szCs w:val="24"/>
        </w:rPr>
        <w:t xml:space="preserve"> changed and what happened next.</w:t>
      </w:r>
    </w:p>
    <w:p w14:paraId="67247EA1" w14:textId="77777777" w:rsidR="00547BDC" w:rsidRPr="00161CD1" w:rsidRDefault="00547BDC" w:rsidP="00D177AC">
      <w:pPr>
        <w:rPr>
          <w:rFonts w:asciiTheme="minorHAnsi" w:hAnsiTheme="minorHAnsi" w:cstheme="minorHAnsi"/>
          <w:sz w:val="24"/>
          <w:szCs w:val="24"/>
        </w:rPr>
      </w:pPr>
    </w:p>
    <w:p w14:paraId="0FC1A526" w14:textId="6E9BB966" w:rsidR="00D177AC" w:rsidRPr="00161CD1" w:rsidRDefault="00D177AC" w:rsidP="00D177AC">
      <w:pPr>
        <w:rPr>
          <w:rFonts w:asciiTheme="minorHAnsi" w:hAnsiTheme="minorHAnsi" w:cstheme="minorHAnsi"/>
          <w:b/>
          <w:smallCaps/>
          <w:sz w:val="24"/>
          <w:szCs w:val="24"/>
        </w:rPr>
      </w:pPr>
      <w:r w:rsidRPr="00161CD1">
        <w:rPr>
          <w:rFonts w:asciiTheme="minorHAnsi" w:hAnsiTheme="minorHAnsi" w:cstheme="minorHAnsi"/>
          <w:b/>
          <w:smallCaps/>
          <w:sz w:val="24"/>
          <w:szCs w:val="24"/>
        </w:rPr>
        <w:t>Governance and Structure</w:t>
      </w:r>
    </w:p>
    <w:p w14:paraId="4779FA70" w14:textId="3D334770" w:rsidR="00D177AC" w:rsidRPr="00161CD1" w:rsidRDefault="00D177AC" w:rsidP="00D177AC">
      <w:pPr>
        <w:rPr>
          <w:rFonts w:asciiTheme="minorHAnsi" w:hAnsiTheme="minorHAnsi" w:cstheme="minorHAnsi"/>
          <w:sz w:val="24"/>
          <w:szCs w:val="24"/>
        </w:rPr>
      </w:pPr>
      <w:r w:rsidRPr="00161CD1">
        <w:rPr>
          <w:rFonts w:asciiTheme="minorHAnsi" w:hAnsiTheme="minorHAnsi" w:cstheme="minorHAnsi"/>
          <w:sz w:val="24"/>
          <w:szCs w:val="24"/>
        </w:rPr>
        <w:t>STROTH is accountable to the (</w:t>
      </w:r>
      <w:r w:rsidRPr="00161CD1">
        <w:rPr>
          <w:rFonts w:asciiTheme="minorHAnsi" w:hAnsiTheme="minorHAnsi" w:cstheme="minorHAnsi"/>
          <w:i/>
          <w:iCs/>
          <w:sz w:val="24"/>
          <w:szCs w:val="24"/>
        </w:rPr>
        <w:t>Insert Borough</w:t>
      </w:r>
      <w:r w:rsidR="00547BDC" w:rsidRPr="00161CD1">
        <w:rPr>
          <w:rFonts w:asciiTheme="minorHAnsi" w:hAnsiTheme="minorHAnsi" w:cstheme="minorHAnsi"/>
          <w:i/>
          <w:iCs/>
          <w:sz w:val="24"/>
          <w:szCs w:val="24"/>
        </w:rPr>
        <w:t xml:space="preserve"> </w:t>
      </w:r>
      <w:r w:rsidRPr="00161CD1">
        <w:rPr>
          <w:rFonts w:asciiTheme="minorHAnsi" w:hAnsiTheme="minorHAnsi" w:cstheme="minorHAnsi"/>
          <w:i/>
          <w:iCs/>
          <w:sz w:val="24"/>
          <w:szCs w:val="24"/>
        </w:rPr>
        <w:t>Name</w:t>
      </w:r>
      <w:r w:rsidRPr="00161CD1">
        <w:rPr>
          <w:rFonts w:asciiTheme="minorHAnsi" w:hAnsiTheme="minorHAnsi" w:cstheme="minorHAnsi"/>
          <w:sz w:val="24"/>
          <w:szCs w:val="24"/>
        </w:rPr>
        <w:t>) Safeguarding Children Partnership. Operational MACE and other meetings and panels provide thematic learning and assurance, while STROTH offers challenge, decisions and recommendations to the LSCP. Relationships with the Community Safety Partnership, Serious Violence Duty arrangements and other strategic groups will be explicit to avoid parallel ownership of the same issues.</w:t>
      </w:r>
    </w:p>
    <w:p w14:paraId="2D896CF6" w14:textId="38B0D983" w:rsidR="00D177AC" w:rsidRPr="00161CD1" w:rsidRDefault="00D177AC" w:rsidP="00D177AC">
      <w:pPr>
        <w:rPr>
          <w:rFonts w:asciiTheme="minorHAnsi" w:hAnsiTheme="minorHAnsi" w:cstheme="minorHAnsi"/>
          <w:sz w:val="24"/>
          <w:szCs w:val="24"/>
        </w:rPr>
      </w:pPr>
      <w:r w:rsidRPr="00161CD1">
        <w:rPr>
          <w:rFonts w:asciiTheme="minorHAnsi" w:hAnsiTheme="minorHAnsi" w:cstheme="minorHAnsi"/>
          <w:sz w:val="24"/>
          <w:szCs w:val="24"/>
        </w:rPr>
        <w:t>An annual report will set out the changing picture of harm. It will inform the L</w:t>
      </w:r>
      <w:r w:rsidR="00547BDC" w:rsidRPr="00161CD1">
        <w:rPr>
          <w:rFonts w:asciiTheme="minorHAnsi" w:hAnsiTheme="minorHAnsi" w:cstheme="minorHAnsi"/>
          <w:sz w:val="24"/>
          <w:szCs w:val="24"/>
        </w:rPr>
        <w:t xml:space="preserve">ondon </w:t>
      </w:r>
      <w:r w:rsidRPr="00161CD1">
        <w:rPr>
          <w:rFonts w:asciiTheme="minorHAnsi" w:hAnsiTheme="minorHAnsi" w:cstheme="minorHAnsi"/>
          <w:sz w:val="24"/>
          <w:szCs w:val="24"/>
        </w:rPr>
        <w:t>S</w:t>
      </w:r>
      <w:r w:rsidR="00547BDC" w:rsidRPr="00161CD1">
        <w:rPr>
          <w:rFonts w:asciiTheme="minorHAnsi" w:hAnsiTheme="minorHAnsi" w:cstheme="minorHAnsi"/>
          <w:sz w:val="24"/>
          <w:szCs w:val="24"/>
        </w:rPr>
        <w:t xml:space="preserve">afeguarding </w:t>
      </w:r>
      <w:r w:rsidRPr="00161CD1">
        <w:rPr>
          <w:rFonts w:asciiTheme="minorHAnsi" w:hAnsiTheme="minorHAnsi" w:cstheme="minorHAnsi"/>
          <w:sz w:val="24"/>
          <w:szCs w:val="24"/>
        </w:rPr>
        <w:t>C</w:t>
      </w:r>
      <w:r w:rsidR="00547BDC" w:rsidRPr="00161CD1">
        <w:rPr>
          <w:rFonts w:asciiTheme="minorHAnsi" w:hAnsiTheme="minorHAnsi" w:cstheme="minorHAnsi"/>
          <w:sz w:val="24"/>
          <w:szCs w:val="24"/>
        </w:rPr>
        <w:t xml:space="preserve">hildren </w:t>
      </w:r>
      <w:r w:rsidRPr="00161CD1">
        <w:rPr>
          <w:rFonts w:asciiTheme="minorHAnsi" w:hAnsiTheme="minorHAnsi" w:cstheme="minorHAnsi"/>
          <w:sz w:val="24"/>
          <w:szCs w:val="24"/>
        </w:rPr>
        <w:t>P</w:t>
      </w:r>
      <w:r w:rsidR="00547BDC" w:rsidRPr="00161CD1">
        <w:rPr>
          <w:rFonts w:asciiTheme="minorHAnsi" w:hAnsiTheme="minorHAnsi" w:cstheme="minorHAnsi"/>
          <w:sz w:val="24"/>
          <w:szCs w:val="24"/>
        </w:rPr>
        <w:t>artnership Executive</w:t>
      </w:r>
      <w:r w:rsidRPr="00161CD1">
        <w:rPr>
          <w:rFonts w:asciiTheme="minorHAnsi" w:hAnsiTheme="minorHAnsi" w:cstheme="minorHAnsi"/>
          <w:sz w:val="24"/>
          <w:szCs w:val="24"/>
        </w:rPr>
        <w:t xml:space="preserve"> and London Adolescent Safeguarding Oversight Board with independent scrutiny as required by the Protocol.</w:t>
      </w:r>
    </w:p>
    <w:p w14:paraId="0C25DDC8" w14:textId="7C3B2CBE" w:rsidR="00D177AC" w:rsidRPr="00161CD1" w:rsidRDefault="00D177AC" w:rsidP="00D177AC">
      <w:pPr>
        <w:rPr>
          <w:rFonts w:asciiTheme="minorHAnsi" w:hAnsiTheme="minorHAnsi" w:cstheme="minorHAnsi"/>
          <w:i/>
          <w:iCs/>
          <w:sz w:val="24"/>
          <w:szCs w:val="24"/>
        </w:rPr>
      </w:pPr>
      <w:r w:rsidRPr="00161CD1">
        <w:rPr>
          <w:rFonts w:asciiTheme="minorHAnsi" w:hAnsiTheme="minorHAnsi" w:cstheme="minorHAnsi"/>
          <w:i/>
          <w:iCs/>
          <w:sz w:val="24"/>
          <w:szCs w:val="24"/>
        </w:rPr>
        <w:t>(Local governance diagrams and reporting routes, including relevant interfaces with community safety and Serious Violence Duty structures, should be appended once locally confirmed.)</w:t>
      </w:r>
    </w:p>
    <w:p w14:paraId="59491FDC" w14:textId="750C38B5" w:rsidR="0043433C" w:rsidRPr="00161CD1" w:rsidRDefault="0043433C" w:rsidP="00D177AC">
      <w:pPr>
        <w:rPr>
          <w:rFonts w:asciiTheme="minorHAnsi" w:hAnsiTheme="minorHAnsi" w:cstheme="minorHAnsi"/>
          <w:i/>
          <w:iCs/>
          <w:sz w:val="24"/>
          <w:szCs w:val="24"/>
        </w:rPr>
      </w:pPr>
    </w:p>
    <w:p w14:paraId="2ECBE6B8" w14:textId="63B107CD" w:rsidR="00547BDC" w:rsidRPr="00161CD1" w:rsidRDefault="00547BDC" w:rsidP="00D177AC">
      <w:pPr>
        <w:rPr>
          <w:rFonts w:asciiTheme="minorHAnsi" w:hAnsiTheme="minorHAnsi" w:cstheme="minorHAnsi"/>
          <w:b/>
          <w:smallCaps/>
          <w:sz w:val="24"/>
          <w:szCs w:val="24"/>
        </w:rPr>
      </w:pPr>
      <w:r w:rsidRPr="00161CD1">
        <w:rPr>
          <w:rFonts w:asciiTheme="minorHAnsi" w:hAnsiTheme="minorHAnsi" w:cstheme="minorHAnsi"/>
          <w:b/>
          <w:smallCaps/>
          <w:sz w:val="24"/>
          <w:szCs w:val="24"/>
        </w:rPr>
        <w:t>Review</w:t>
      </w:r>
    </w:p>
    <w:p w14:paraId="2F0F55C2" w14:textId="05307382" w:rsidR="00D177AC" w:rsidRPr="00161CD1" w:rsidRDefault="00D177AC" w:rsidP="00D177AC">
      <w:pPr>
        <w:rPr>
          <w:rFonts w:asciiTheme="minorHAnsi" w:hAnsiTheme="minorHAnsi" w:cstheme="minorHAnsi"/>
          <w:sz w:val="24"/>
          <w:szCs w:val="24"/>
        </w:rPr>
      </w:pPr>
      <w:r w:rsidRPr="00161CD1">
        <w:rPr>
          <w:rFonts w:asciiTheme="minorHAnsi" w:hAnsiTheme="minorHAnsi" w:cstheme="minorHAnsi"/>
          <w:sz w:val="24"/>
          <w:szCs w:val="24"/>
        </w:rPr>
        <w:t xml:space="preserve">These Terms of Reference will be reviewed annually </w:t>
      </w:r>
      <w:proofErr w:type="gramStart"/>
      <w:r w:rsidRPr="00161CD1">
        <w:rPr>
          <w:rFonts w:asciiTheme="minorHAnsi" w:hAnsiTheme="minorHAnsi" w:cstheme="minorHAnsi"/>
          <w:sz w:val="24"/>
          <w:szCs w:val="24"/>
        </w:rPr>
        <w:t>in light of</w:t>
      </w:r>
      <w:proofErr w:type="gramEnd"/>
      <w:r w:rsidRPr="00161CD1">
        <w:rPr>
          <w:rFonts w:asciiTheme="minorHAnsi" w:hAnsiTheme="minorHAnsi" w:cstheme="minorHAnsi"/>
          <w:sz w:val="24"/>
          <w:szCs w:val="24"/>
        </w:rPr>
        <w:t xml:space="preserve"> evidence that STROTH decisions have changed practice and safety; member, youth and community feedback; independent scrutiny; audits and serious incident learning; and London-wide evidence.</w:t>
      </w:r>
    </w:p>
    <w:p w14:paraId="604D6F36" w14:textId="77777777" w:rsidR="00755EDC" w:rsidRPr="00161CD1" w:rsidRDefault="00755EDC">
      <w:pPr>
        <w:rPr>
          <w:rFonts w:asciiTheme="minorHAnsi" w:hAnsiTheme="minorHAnsi" w:cstheme="minorHAnsi"/>
          <w:sz w:val="24"/>
          <w:szCs w:val="24"/>
        </w:rPr>
      </w:pPr>
    </w:p>
    <w:sectPr w:rsidR="00755EDC" w:rsidRPr="00161CD1" w:rsidSect="00D177AC">
      <w:footerReference w:type="default" r:id="rId7"/>
      <w:pgSz w:w="12240" w:h="15840"/>
      <w:pgMar w:top="1224"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5882E" w14:textId="77777777" w:rsidR="0059112A" w:rsidRDefault="0059112A" w:rsidP="006C2FAF">
      <w:pPr>
        <w:spacing w:after="0" w:line="240" w:lineRule="auto"/>
      </w:pPr>
      <w:r>
        <w:separator/>
      </w:r>
    </w:p>
  </w:endnote>
  <w:endnote w:type="continuationSeparator" w:id="0">
    <w:p w14:paraId="015FAA06" w14:textId="77777777" w:rsidR="0059112A" w:rsidRDefault="0059112A" w:rsidP="006C2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DB5A3" w14:textId="6430D143" w:rsidR="00D177AC" w:rsidRPr="00A7270A" w:rsidRDefault="00A7270A" w:rsidP="006C2FAF">
    <w:pPr>
      <w:pStyle w:val="Footer"/>
      <w:rPr>
        <w:lang w:val="en-GB"/>
      </w:rPr>
    </w:pPr>
    <w:r>
      <w:rPr>
        <w:lang w:val="en-GB"/>
      </w:rPr>
      <w:t xml:space="preserve">STROTH Suggested Terms of Reference Draft v.1                         </w:t>
    </w:r>
    <w:r w:rsidR="0016384F">
      <w:rPr>
        <w:lang w:val="en-GB"/>
      </w:rPr>
      <w:t xml:space="preserve">                         </w:t>
    </w:r>
    <w:r>
      <w:rPr>
        <w:lang w:val="en-GB"/>
      </w:rPr>
      <w:t xml:space="preserve">     </w:t>
    </w:r>
    <w:r>
      <w:rPr>
        <w:rFonts w:cs="Arial"/>
        <w:i/>
        <w:iCs/>
        <w:noProof/>
        <w:sz w:val="24"/>
        <w:szCs w:val="24"/>
      </w:rPr>
      <w:drawing>
        <wp:inline distT="0" distB="0" distL="0" distR="0" wp14:anchorId="007333D7" wp14:editId="2826188E">
          <wp:extent cx="919942" cy="713092"/>
          <wp:effectExtent l="0" t="0" r="0" b="0"/>
          <wp:docPr id="1545583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583929" name="Picture 1545583929"/>
                  <pic:cNvPicPr/>
                </pic:nvPicPr>
                <pic:blipFill>
                  <a:blip r:embed="rId1">
                    <a:extLst>
                      <a:ext uri="{28A0092B-C50C-407E-A947-70E740481C1C}">
                        <a14:useLocalDpi xmlns:a14="http://schemas.microsoft.com/office/drawing/2010/main" val="0"/>
                      </a:ext>
                    </a:extLst>
                  </a:blip>
                  <a:stretch>
                    <a:fillRect/>
                  </a:stretch>
                </pic:blipFill>
                <pic:spPr>
                  <a:xfrm>
                    <a:off x="0" y="0"/>
                    <a:ext cx="1031016" cy="79919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AEC69" w14:textId="77777777" w:rsidR="0059112A" w:rsidRDefault="0059112A" w:rsidP="006C2FAF">
      <w:pPr>
        <w:spacing w:after="0" w:line="240" w:lineRule="auto"/>
      </w:pPr>
      <w:r>
        <w:separator/>
      </w:r>
    </w:p>
  </w:footnote>
  <w:footnote w:type="continuationSeparator" w:id="0">
    <w:p w14:paraId="727E1F2F" w14:textId="77777777" w:rsidR="0059112A" w:rsidRDefault="0059112A" w:rsidP="006C2F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E6C083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78F7B36"/>
    <w:multiLevelType w:val="hybridMultilevel"/>
    <w:tmpl w:val="4A983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8A6D19"/>
    <w:multiLevelType w:val="hybridMultilevel"/>
    <w:tmpl w:val="715E8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CDD76E0"/>
    <w:multiLevelType w:val="hybridMultilevel"/>
    <w:tmpl w:val="652CD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8930016">
    <w:abstractNumId w:val="0"/>
  </w:num>
  <w:num w:numId="2" w16cid:durableId="97870160">
    <w:abstractNumId w:val="1"/>
  </w:num>
  <w:num w:numId="3" w16cid:durableId="808471501">
    <w:abstractNumId w:val="2"/>
  </w:num>
  <w:num w:numId="4" w16cid:durableId="6430496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7AC"/>
    <w:rsid w:val="000D4C2E"/>
    <w:rsid w:val="00161CD1"/>
    <w:rsid w:val="0016384F"/>
    <w:rsid w:val="00223521"/>
    <w:rsid w:val="002A0002"/>
    <w:rsid w:val="002E40FB"/>
    <w:rsid w:val="003A04AC"/>
    <w:rsid w:val="0043433C"/>
    <w:rsid w:val="00536A37"/>
    <w:rsid w:val="00547BDC"/>
    <w:rsid w:val="0059112A"/>
    <w:rsid w:val="005A6412"/>
    <w:rsid w:val="006C2FAF"/>
    <w:rsid w:val="00755EDC"/>
    <w:rsid w:val="00A7270A"/>
    <w:rsid w:val="00AD0119"/>
    <w:rsid w:val="00C76184"/>
    <w:rsid w:val="00D177AC"/>
    <w:rsid w:val="00FF37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692B4"/>
  <w15:chartTrackingRefBased/>
  <w15:docId w15:val="{54B83EEE-CA42-0048-A785-4042A51A1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7AC"/>
    <w:pPr>
      <w:spacing w:after="140" w:line="276" w:lineRule="auto"/>
    </w:pPr>
    <w:rPr>
      <w:rFonts w:ascii="Arial" w:eastAsiaTheme="minorEastAsia" w:hAnsi="Arial"/>
      <w:sz w:val="21"/>
      <w:szCs w:val="22"/>
    </w:rPr>
  </w:style>
  <w:style w:type="paragraph" w:styleId="Heading1">
    <w:name w:val="heading 1"/>
    <w:basedOn w:val="Normal"/>
    <w:next w:val="Normal"/>
    <w:link w:val="Heading1Char"/>
    <w:uiPriority w:val="9"/>
    <w:qFormat/>
    <w:rsid w:val="00D177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177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177A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177A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177A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177A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77A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77A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77A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77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177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177A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177A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177A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177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77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77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77AC"/>
    <w:rPr>
      <w:rFonts w:eastAsiaTheme="majorEastAsia" w:cstheme="majorBidi"/>
      <w:color w:val="272727" w:themeColor="text1" w:themeTint="D8"/>
    </w:rPr>
  </w:style>
  <w:style w:type="paragraph" w:styleId="Title">
    <w:name w:val="Title"/>
    <w:basedOn w:val="Normal"/>
    <w:next w:val="Normal"/>
    <w:link w:val="TitleChar"/>
    <w:uiPriority w:val="10"/>
    <w:qFormat/>
    <w:rsid w:val="00D177A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77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77A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77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77A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177AC"/>
    <w:rPr>
      <w:i/>
      <w:iCs/>
      <w:color w:val="404040" w:themeColor="text1" w:themeTint="BF"/>
    </w:rPr>
  </w:style>
  <w:style w:type="paragraph" w:styleId="ListParagraph">
    <w:name w:val="List Paragraph"/>
    <w:basedOn w:val="Normal"/>
    <w:uiPriority w:val="34"/>
    <w:qFormat/>
    <w:rsid w:val="00D177AC"/>
    <w:pPr>
      <w:ind w:left="720"/>
      <w:contextualSpacing/>
    </w:pPr>
  </w:style>
  <w:style w:type="character" w:styleId="IntenseEmphasis">
    <w:name w:val="Intense Emphasis"/>
    <w:basedOn w:val="DefaultParagraphFont"/>
    <w:uiPriority w:val="21"/>
    <w:qFormat/>
    <w:rsid w:val="00D177AC"/>
    <w:rPr>
      <w:i/>
      <w:iCs/>
      <w:color w:val="2F5496" w:themeColor="accent1" w:themeShade="BF"/>
    </w:rPr>
  </w:style>
  <w:style w:type="paragraph" w:styleId="IntenseQuote">
    <w:name w:val="Intense Quote"/>
    <w:basedOn w:val="Normal"/>
    <w:next w:val="Normal"/>
    <w:link w:val="IntenseQuoteChar"/>
    <w:uiPriority w:val="30"/>
    <w:qFormat/>
    <w:rsid w:val="00D177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177AC"/>
    <w:rPr>
      <w:i/>
      <w:iCs/>
      <w:color w:val="2F5496" w:themeColor="accent1" w:themeShade="BF"/>
    </w:rPr>
  </w:style>
  <w:style w:type="character" w:styleId="IntenseReference">
    <w:name w:val="Intense Reference"/>
    <w:basedOn w:val="DefaultParagraphFont"/>
    <w:uiPriority w:val="32"/>
    <w:qFormat/>
    <w:rsid w:val="00D177AC"/>
    <w:rPr>
      <w:b/>
      <w:bCs/>
      <w:smallCaps/>
      <w:color w:val="2F5496" w:themeColor="accent1" w:themeShade="BF"/>
      <w:spacing w:val="5"/>
    </w:rPr>
  </w:style>
  <w:style w:type="paragraph" w:styleId="Footer">
    <w:name w:val="footer"/>
    <w:basedOn w:val="Normal"/>
    <w:link w:val="FooterChar"/>
    <w:uiPriority w:val="99"/>
    <w:unhideWhenUsed/>
    <w:rsid w:val="00D177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7AC"/>
    <w:rPr>
      <w:rFonts w:ascii="Arial" w:eastAsiaTheme="minorEastAsia" w:hAnsi="Arial"/>
      <w:sz w:val="21"/>
      <w:szCs w:val="22"/>
    </w:rPr>
  </w:style>
  <w:style w:type="paragraph" w:styleId="ListBullet">
    <w:name w:val="List Bullet"/>
    <w:basedOn w:val="Normal"/>
    <w:uiPriority w:val="99"/>
    <w:unhideWhenUsed/>
    <w:rsid w:val="00D177AC"/>
    <w:pPr>
      <w:numPr>
        <w:numId w:val="1"/>
      </w:numPr>
      <w:tabs>
        <w:tab w:val="clear" w:pos="360"/>
      </w:tabs>
      <w:ind w:left="0" w:firstLine="0"/>
      <w:contextualSpacing/>
    </w:pPr>
  </w:style>
  <w:style w:type="paragraph" w:styleId="Header">
    <w:name w:val="header"/>
    <w:basedOn w:val="Normal"/>
    <w:link w:val="HeaderChar"/>
    <w:uiPriority w:val="99"/>
    <w:unhideWhenUsed/>
    <w:rsid w:val="006C2F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FAF"/>
    <w:rPr>
      <w:rFonts w:ascii="Arial" w:eastAsiaTheme="minorEastAsia" w:hAnsi="Arial"/>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1632</Words>
  <Characters>9306</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King</dc:creator>
  <cp:keywords/>
  <dc:description/>
  <cp:lastModifiedBy>Mei Ho</cp:lastModifiedBy>
  <cp:revision>2</cp:revision>
  <dcterms:created xsi:type="dcterms:W3CDTF">2026-10-22T10:48:00Z</dcterms:created>
  <dcterms:modified xsi:type="dcterms:W3CDTF">2026-10-22T10:48:00Z</dcterms:modified>
</cp:coreProperties>
</file>